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12" w:lineRule="auto"/>
        <w:jc w:val="center"/>
        <w:rPr>
          <w:rFonts w:ascii="黑体" w:hAnsi="黑体" w:eastAsia="黑体"/>
          <w:sz w:val="36"/>
          <w:szCs w:val="36"/>
        </w:rPr>
      </w:pPr>
      <w:r>
        <w:rPr>
          <w:rFonts w:ascii="宋体" w:hAnsi="宋体" w:cs="宋体"/>
          <w:sz w:val="36"/>
          <w:szCs w:val="36"/>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09750" cy="447675"/>
                    </a:xfrm>
                    <a:prstGeom prst="rect">
                      <a:avLst/>
                    </a:prstGeom>
                    <a:noFill/>
                    <a:ln>
                      <a:noFill/>
                    </a:ln>
                  </pic:spPr>
                </pic:pic>
              </a:graphicData>
            </a:graphic>
          </wp:anchor>
        </w:drawing>
      </w:r>
      <w:r>
        <w:rPr>
          <w:rFonts w:hint="eastAsia" w:ascii="黑体" w:hAnsi="黑体" w:eastAsia="黑体"/>
          <w:sz w:val="36"/>
          <w:szCs w:val="36"/>
        </w:rPr>
        <w:t>研究生课程教学大纲（模板）</w:t>
      </w:r>
    </w:p>
    <w:tbl>
      <w:tblPr>
        <w:tblStyle w:val="7"/>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417"/>
        <w:gridCol w:w="1781"/>
        <w:gridCol w:w="346"/>
        <w:gridCol w:w="15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D9D9D9" w:sz="4" w:space="0"/>
              <w:left w:val="single" w:color="D9D9D9" w:sz="4" w:space="0"/>
              <w:bottom w:val="single" w:color="D9D9D9" w:sz="4" w:space="0"/>
              <w:right w:val="single" w:color="D9D9D9" w:sz="4" w:space="0"/>
            </w:tcBorders>
            <w:vAlign w:val="center"/>
          </w:tcPr>
          <w:p>
            <w:pPr>
              <w:spacing w:line="312" w:lineRule="auto"/>
              <w:ind w:right="320"/>
              <w:jc w:val="center"/>
              <w:rPr>
                <w:rFonts w:ascii="黑体" w:hAnsi="黑体" w:eastAsia="黑体"/>
                <w:sz w:val="30"/>
                <w:szCs w:val="30"/>
              </w:rPr>
            </w:pPr>
            <w:r>
              <w:rPr>
                <w:rFonts w:hint="eastAsia" w:ascii="黑体" w:hAnsi="黑体" w:eastAsia="黑体"/>
                <w:spacing w:val="56"/>
                <w:kern w:val="0"/>
                <w:sz w:val="30"/>
                <w:szCs w:val="30"/>
                <w:fitText w:val="1950" w:id="2074232832"/>
              </w:rPr>
              <w:t>课程名称</w:t>
            </w:r>
            <w:r>
              <w:rPr>
                <w:rFonts w:hint="eastAsia" w:ascii="黑体" w:hAnsi="黑体" w:eastAsia="黑体"/>
                <w:spacing w:val="1"/>
                <w:kern w:val="0"/>
                <w:sz w:val="30"/>
                <w:szCs w:val="30"/>
                <w:fitText w:val="1950" w:id="2074232832"/>
              </w:rPr>
              <w:t>：</w:t>
            </w:r>
          </w:p>
        </w:tc>
        <w:tc>
          <w:tcPr>
            <w:tcW w:w="6520" w:type="dxa"/>
            <w:gridSpan w:val="5"/>
            <w:tcBorders>
              <w:top w:val="single" w:color="D9D9D9" w:sz="4" w:space="0"/>
              <w:left w:val="single" w:color="D9D9D9" w:sz="4" w:space="0"/>
              <w:bottom w:val="single" w:color="D9D9D9" w:sz="4" w:space="0"/>
              <w:right w:val="single" w:color="D9D9D9" w:sz="4" w:space="0"/>
            </w:tcBorders>
          </w:tcPr>
          <w:p>
            <w:pPr>
              <w:spacing w:line="312" w:lineRule="auto"/>
              <w:jc w:val="center"/>
              <w:rPr>
                <w:rFonts w:hint="default" w:ascii="黑体" w:hAnsi="黑体" w:eastAsia="黑体"/>
                <w:sz w:val="30"/>
                <w:szCs w:val="30"/>
                <w:lang w:val="en-US" w:eastAsia="zh-CN"/>
              </w:rPr>
            </w:pPr>
            <w:r>
              <w:rPr>
                <w:rFonts w:hint="eastAsia" w:ascii="黑体" w:hAnsi="黑体" w:eastAsia="黑体"/>
                <w:sz w:val="30"/>
                <w:szCs w:val="30"/>
                <w:lang w:val="en-US" w:eastAsia="zh-CN"/>
              </w:rPr>
              <w:t>材料物理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12" w:lineRule="auto"/>
              <w:ind w:right="320"/>
              <w:jc w:val="center"/>
              <w:rPr>
                <w:rFonts w:ascii="黑体" w:hAnsi="黑体" w:eastAsia="黑体"/>
                <w:sz w:val="30"/>
                <w:szCs w:val="30"/>
              </w:rPr>
            </w:pPr>
          </w:p>
        </w:tc>
        <w:tc>
          <w:tcPr>
            <w:tcW w:w="6520" w:type="dxa"/>
            <w:gridSpan w:val="5"/>
            <w:tcBorders>
              <w:top w:val="single" w:color="D9D9D9" w:sz="4" w:space="0"/>
              <w:left w:val="single" w:color="D9D9D9" w:sz="4" w:space="0"/>
              <w:bottom w:val="single" w:color="D9D9D9" w:sz="4" w:space="0"/>
              <w:right w:val="single" w:color="D9D9D9" w:sz="4" w:space="0"/>
            </w:tcBorders>
          </w:tcPr>
          <w:p>
            <w:pPr>
              <w:spacing w:line="312" w:lineRule="auto"/>
              <w:jc w:val="center"/>
              <w:rPr>
                <w:rFonts w:ascii="黑体" w:hAnsi="黑体" w:eastAsia="黑体"/>
                <w:sz w:val="30"/>
                <w:szCs w:val="30"/>
              </w:rPr>
            </w:pPr>
            <w:r>
              <w:rPr>
                <w:rFonts w:hint="default" w:ascii="Times New Roman" w:hAnsi="Times New Roman" w:eastAsia="黑体" w:cs="Times New Roman"/>
                <w:sz w:val="28"/>
                <w:szCs w:val="28"/>
              </w:rPr>
              <w:t>Materials Physics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12" w:lineRule="auto"/>
              <w:ind w:right="320"/>
              <w:jc w:val="center"/>
              <w:rPr>
                <w:rFonts w:ascii="黑体" w:hAnsi="黑体" w:eastAsia="黑体"/>
                <w:sz w:val="30"/>
                <w:szCs w:val="30"/>
              </w:rPr>
            </w:pPr>
            <w:r>
              <w:rPr>
                <w:rFonts w:hint="eastAsia" w:ascii="黑体" w:hAnsi="黑体" w:eastAsia="黑体"/>
                <w:spacing w:val="56"/>
                <w:kern w:val="0"/>
                <w:sz w:val="30"/>
                <w:szCs w:val="30"/>
                <w:fitText w:val="1950" w:id="2074232832"/>
              </w:rPr>
              <w:t>课程编号</w:t>
            </w:r>
            <w:r>
              <w:rPr>
                <w:rFonts w:hint="eastAsia" w:ascii="黑体" w:hAnsi="黑体" w:eastAsia="黑体"/>
                <w:spacing w:val="1"/>
                <w:kern w:val="0"/>
                <w:sz w:val="30"/>
                <w:szCs w:val="30"/>
                <w:fitText w:val="1950" w:id="2074232832"/>
              </w:rPr>
              <w:t>：</w:t>
            </w:r>
          </w:p>
        </w:tc>
        <w:tc>
          <w:tcPr>
            <w:tcW w:w="6520" w:type="dxa"/>
            <w:gridSpan w:val="5"/>
            <w:tcBorders>
              <w:top w:val="single" w:color="D9D9D9" w:sz="4" w:space="0"/>
              <w:left w:val="single" w:color="D9D9D9" w:sz="4" w:space="0"/>
              <w:bottom w:val="single" w:color="D9D9D9" w:sz="4" w:space="0"/>
              <w:right w:val="single" w:color="D9D9D9" w:sz="4" w:space="0"/>
            </w:tcBorders>
          </w:tcPr>
          <w:p>
            <w:pPr>
              <w:spacing w:line="312" w:lineRule="auto"/>
              <w:jc w:val="center"/>
              <w:rPr>
                <w:rFonts w:hint="default" w:ascii="黑体" w:hAnsi="黑体" w:eastAsia="黑体"/>
                <w:sz w:val="30"/>
                <w:szCs w:val="30"/>
                <w:lang w:val="en-US" w:eastAsia="zh-CN"/>
              </w:rPr>
            </w:pPr>
            <w:r>
              <w:rPr>
                <w:rFonts w:hint="default" w:ascii="Times New Roman" w:hAnsi="Times New Roman" w:eastAsia="黑体" w:cs="Times New Roman"/>
                <w:sz w:val="28"/>
                <w:szCs w:val="28"/>
                <w:lang w:val="en-US" w:eastAsia="zh-CN"/>
              </w:rPr>
              <w:t>BX14230T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789" w:type="dxa"/>
            <w:gridSpan w:val="6"/>
            <w:tcBorders>
              <w:top w:val="single" w:color="D9D9D9" w:sz="4" w:space="0"/>
              <w:left w:val="single" w:color="D9D9D9" w:sz="4" w:space="0"/>
              <w:bottom w:val="single" w:color="D9D9D9" w:sz="4" w:space="0"/>
              <w:right w:val="single" w:color="D9D9D9" w:sz="4" w:space="0"/>
            </w:tcBorders>
            <w:vAlign w:val="center"/>
          </w:tcPr>
          <w:p>
            <w:pPr>
              <w:spacing w:line="312" w:lineRule="auto"/>
              <w:jc w:val="center"/>
              <w:rPr>
                <w:rFonts w:ascii="华文中宋" w:hAnsi="华文中宋" w:eastAsia="华文中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13"/>
                <w:kern w:val="0"/>
                <w:sz w:val="24"/>
                <w:szCs w:val="24"/>
                <w:fitText w:val="1755" w:id="2074232321"/>
              </w:rPr>
              <w:t>开 课 单 位</w:t>
            </w:r>
            <w:r>
              <w:rPr>
                <w:rFonts w:hint="eastAsia" w:eastAsia="黑体"/>
                <w:spacing w:val="6"/>
                <w:kern w:val="0"/>
                <w:sz w:val="24"/>
                <w:szCs w:val="24"/>
                <w:fitText w:val="1755" w:id="2074232321"/>
              </w:rPr>
              <w:t>：</w:t>
            </w:r>
          </w:p>
        </w:tc>
        <w:tc>
          <w:tcPr>
            <w:tcW w:w="3198"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default" w:eastAsia="黑体"/>
                <w:sz w:val="24"/>
                <w:szCs w:val="24"/>
                <w:lang w:val="en-US" w:eastAsia="zh-CN"/>
              </w:rPr>
            </w:pPr>
            <w:r>
              <w:rPr>
                <w:rFonts w:hint="eastAsia" w:eastAsia="黑体"/>
                <w:sz w:val="24"/>
                <w:szCs w:val="24"/>
                <w:lang w:val="en-US" w:eastAsia="zh-CN"/>
              </w:rPr>
              <w:t>材料科学与工程学院</w:t>
            </w:r>
          </w:p>
        </w:tc>
        <w:tc>
          <w:tcPr>
            <w:tcW w:w="1905"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69"/>
                <w:kern w:val="0"/>
                <w:sz w:val="24"/>
                <w:szCs w:val="24"/>
                <w:fitText w:val="1755" w:id="2074232321"/>
              </w:rPr>
              <w:t>开课学期</w:t>
            </w:r>
            <w:r>
              <w:rPr>
                <w:rFonts w:hint="eastAsia" w:eastAsia="黑体"/>
                <w:spacing w:val="1"/>
                <w:kern w:val="0"/>
                <w:sz w:val="24"/>
                <w:szCs w:val="24"/>
                <w:fitText w:val="1755" w:id="2074232321"/>
              </w:rPr>
              <w:t>：</w:t>
            </w:r>
          </w:p>
        </w:tc>
        <w:tc>
          <w:tcPr>
            <w:tcW w:w="1417"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default" w:eastAsia="黑体"/>
                <w:sz w:val="24"/>
                <w:szCs w:val="24"/>
                <w:lang w:val="en-US" w:eastAsia="zh-CN"/>
              </w:rPr>
            </w:pPr>
            <w:r>
              <w:rPr>
                <w:rFonts w:hint="eastAsia" w:eastAsia="黑体"/>
                <w:sz w:val="24"/>
                <w:szCs w:val="24"/>
                <w:lang w:val="en-US" w:eastAsia="zh-CN"/>
              </w:rPr>
              <w:t>春季学期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13"/>
                <w:kern w:val="0"/>
                <w:sz w:val="24"/>
                <w:szCs w:val="24"/>
                <w:fitText w:val="1755" w:id="2074232321"/>
              </w:rPr>
              <w:t>课 内 学 时</w:t>
            </w:r>
            <w:r>
              <w:rPr>
                <w:rFonts w:hint="eastAsia" w:eastAsia="黑体"/>
                <w:spacing w:val="6"/>
                <w:kern w:val="0"/>
                <w:sz w:val="24"/>
                <w:szCs w:val="24"/>
                <w:fitText w:val="1755" w:id="2074232321"/>
              </w:rPr>
              <w:t>：</w:t>
            </w:r>
          </w:p>
        </w:tc>
        <w:tc>
          <w:tcPr>
            <w:tcW w:w="3198"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default" w:eastAsia="黑体"/>
                <w:sz w:val="24"/>
                <w:szCs w:val="24"/>
                <w:lang w:val="en-US" w:eastAsia="zh-CN"/>
              </w:rPr>
            </w:pPr>
            <w:r>
              <w:rPr>
                <w:rFonts w:hint="eastAsia" w:eastAsia="黑体"/>
                <w:sz w:val="24"/>
                <w:szCs w:val="24"/>
                <w:lang w:val="en-US" w:eastAsia="zh-CN"/>
              </w:rPr>
              <w:t>48</w:t>
            </w:r>
          </w:p>
        </w:tc>
        <w:tc>
          <w:tcPr>
            <w:tcW w:w="1905"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pacing w:val="14"/>
                <w:sz w:val="24"/>
                <w:szCs w:val="24"/>
              </w:rPr>
            </w:pPr>
            <w:r>
              <w:rPr>
                <w:rFonts w:hint="eastAsia" w:eastAsia="黑体"/>
                <w:spacing w:val="46"/>
                <w:kern w:val="0"/>
                <w:sz w:val="24"/>
                <w:szCs w:val="24"/>
                <w:fitText w:val="1755" w:id="2074232321"/>
              </w:rPr>
              <w:t>学    分</w:t>
            </w:r>
            <w:r>
              <w:rPr>
                <w:rFonts w:hint="eastAsia" w:eastAsia="黑体"/>
                <w:spacing w:val="1"/>
                <w:kern w:val="0"/>
                <w:sz w:val="24"/>
                <w:szCs w:val="24"/>
                <w:fitText w:val="1755" w:id="2074232321"/>
              </w:rPr>
              <w:t>：</w:t>
            </w:r>
          </w:p>
        </w:tc>
        <w:tc>
          <w:tcPr>
            <w:tcW w:w="1417"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eastAsia" w:eastAsia="黑体"/>
                <w:sz w:val="24"/>
                <w:szCs w:val="24"/>
                <w:lang w:val="en-US" w:eastAsia="zh-CN"/>
              </w:rPr>
            </w:pPr>
            <w:r>
              <w:rPr>
                <w:rFonts w:hint="eastAsia" w:eastAsia="黑体"/>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left"/>
              <w:rPr>
                <w:rFonts w:eastAsia="黑体"/>
                <w:sz w:val="24"/>
                <w:szCs w:val="24"/>
              </w:rPr>
            </w:pPr>
            <w:r>
              <w:rPr>
                <w:rFonts w:hint="eastAsia" w:eastAsia="黑体"/>
                <w:spacing w:val="30"/>
                <w:kern w:val="0"/>
                <w:sz w:val="24"/>
                <w:szCs w:val="24"/>
                <w:fitText w:val="1680" w:id="2078977792"/>
              </w:rPr>
              <w:t xml:space="preserve">适 用 学 </w:t>
            </w:r>
            <w:r>
              <w:rPr>
                <w:rFonts w:hint="eastAsia" w:eastAsia="黑体"/>
                <w:spacing w:val="0"/>
                <w:kern w:val="0"/>
                <w:sz w:val="24"/>
                <w:szCs w:val="24"/>
                <w:fitText w:val="1680" w:id="2078977792"/>
              </w:rPr>
              <w:t>科</w:t>
            </w:r>
            <w:r>
              <w:rPr>
                <w:rFonts w:hint="eastAsia" w:eastAsia="黑体"/>
                <w:sz w:val="24"/>
                <w:szCs w:val="24"/>
              </w:rPr>
              <w:t xml:space="preserve"> </w:t>
            </w:r>
          </w:p>
          <w:p>
            <w:pPr>
              <w:spacing w:line="360" w:lineRule="auto"/>
              <w:jc w:val="center"/>
              <w:rPr>
                <w:rFonts w:eastAsia="黑体"/>
                <w:sz w:val="24"/>
                <w:szCs w:val="24"/>
              </w:rPr>
            </w:pPr>
            <w:r>
              <w:rPr>
                <w:rFonts w:hint="eastAsia" w:eastAsia="黑体"/>
                <w:spacing w:val="31"/>
                <w:kern w:val="0"/>
                <w:sz w:val="24"/>
                <w:szCs w:val="24"/>
                <w:fitText w:val="1755" w:id="2074232321"/>
              </w:rPr>
              <w:t>专业及层次</w:t>
            </w:r>
            <w:r>
              <w:rPr>
                <w:rFonts w:hint="eastAsia" w:eastAsia="黑体"/>
                <w:spacing w:val="2"/>
                <w:kern w:val="0"/>
                <w:sz w:val="24"/>
                <w:szCs w:val="24"/>
                <w:fitText w:val="1755" w:id="2074232321"/>
              </w:rPr>
              <w:t>：</w:t>
            </w:r>
          </w:p>
        </w:tc>
        <w:tc>
          <w:tcPr>
            <w:tcW w:w="6520" w:type="dxa"/>
            <w:gridSpan w:val="5"/>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z w:val="24"/>
                <w:szCs w:val="24"/>
                <w:lang w:val="en-US" w:eastAsia="zh-CN"/>
              </w:rPr>
              <w:t>材料科学与工程学院博士/</w:t>
            </w:r>
            <w:r>
              <w:rPr>
                <w:rFonts w:hint="eastAsia" w:eastAsia="黑体"/>
                <w:sz w:val="24"/>
                <w:szCs w:val="24"/>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69"/>
                <w:kern w:val="0"/>
                <w:sz w:val="24"/>
                <w:szCs w:val="24"/>
                <w:fitText w:val="1755" w:id="2074232321"/>
              </w:rPr>
              <w:t>授课语言</w:t>
            </w:r>
            <w:r>
              <w:rPr>
                <w:rFonts w:hint="eastAsia" w:eastAsia="黑体"/>
                <w:spacing w:val="1"/>
                <w:kern w:val="0"/>
                <w:sz w:val="24"/>
                <w:szCs w:val="24"/>
                <w:fitText w:val="1755" w:id="2074232321"/>
              </w:rPr>
              <w:t>：</w:t>
            </w:r>
          </w:p>
        </w:tc>
        <w:tc>
          <w:tcPr>
            <w:tcW w:w="6520" w:type="dxa"/>
            <w:gridSpan w:val="5"/>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z w:val="24"/>
                <w:szCs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69"/>
                <w:kern w:val="0"/>
                <w:sz w:val="24"/>
                <w:szCs w:val="24"/>
                <w:fitText w:val="1755" w:id="2074232321"/>
              </w:rPr>
              <w:t>先修课程</w:t>
            </w:r>
            <w:r>
              <w:rPr>
                <w:rFonts w:hint="eastAsia" w:eastAsia="黑体"/>
                <w:spacing w:val="1"/>
                <w:kern w:val="0"/>
                <w:sz w:val="24"/>
                <w:szCs w:val="24"/>
                <w:fitText w:val="1755" w:id="2074232321"/>
              </w:rPr>
              <w:t>：</w:t>
            </w:r>
          </w:p>
        </w:tc>
        <w:tc>
          <w:tcPr>
            <w:tcW w:w="6520" w:type="dxa"/>
            <w:gridSpan w:val="5"/>
            <w:tcBorders>
              <w:top w:val="single" w:color="D9D9D9" w:sz="4" w:space="0"/>
              <w:left w:val="single" w:color="D9D9D9" w:sz="4" w:space="0"/>
              <w:bottom w:val="single" w:color="D9D9D9" w:sz="4" w:space="0"/>
              <w:right w:val="single" w:color="D9D9D9" w:sz="4" w:space="0"/>
            </w:tcBorders>
            <w:vAlign w:val="center"/>
          </w:tcPr>
          <w:p>
            <w:pPr>
              <w:jc w:val="center"/>
              <w:rPr>
                <w:rFonts w:eastAsia="黑体"/>
                <w:sz w:val="24"/>
                <w:szCs w:val="24"/>
              </w:rPr>
            </w:pPr>
            <w:r>
              <w:rPr>
                <w:rFonts w:hint="eastAsia" w:eastAsia="黑体"/>
                <w:sz w:val="24"/>
                <w:szCs w:val="24"/>
              </w:rPr>
              <w:t>固体物理、量子力学、大学物理、材料科学基础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132"/>
                <w:kern w:val="0"/>
                <w:sz w:val="24"/>
                <w:szCs w:val="24"/>
                <w:fitText w:val="1755" w:id="2074232321"/>
              </w:rPr>
              <w:t>负责人</w:t>
            </w:r>
            <w:r>
              <w:rPr>
                <w:rFonts w:hint="eastAsia" w:eastAsia="黑体"/>
                <w:spacing w:val="1"/>
                <w:kern w:val="0"/>
                <w:sz w:val="24"/>
                <w:szCs w:val="24"/>
                <w:fitText w:val="1755" w:id="2074232321"/>
              </w:rPr>
              <w:t>：</w:t>
            </w:r>
          </w:p>
        </w:tc>
        <w:tc>
          <w:tcPr>
            <w:tcW w:w="1417" w:type="dxa"/>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hint="default" w:eastAsia="黑体"/>
                <w:sz w:val="24"/>
                <w:szCs w:val="24"/>
                <w:lang w:val="en-US" w:eastAsia="zh-CN"/>
              </w:rPr>
            </w:pPr>
            <w:r>
              <w:rPr>
                <w:rFonts w:hint="eastAsia" w:eastAsia="黑体"/>
                <w:sz w:val="24"/>
                <w:szCs w:val="24"/>
                <w:lang w:val="en-US" w:eastAsia="zh-CN"/>
              </w:rPr>
              <w:t>甄玉花</w:t>
            </w:r>
          </w:p>
        </w:tc>
        <w:tc>
          <w:tcPr>
            <w:tcW w:w="2127"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pacing w:val="69"/>
                <w:kern w:val="0"/>
                <w:sz w:val="24"/>
                <w:szCs w:val="24"/>
                <w:fitText w:val="1755" w:id="2074232321"/>
              </w:rPr>
              <w:t>团队成员</w:t>
            </w:r>
            <w:r>
              <w:rPr>
                <w:rFonts w:hint="eastAsia" w:eastAsia="黑体"/>
                <w:spacing w:val="1"/>
                <w:kern w:val="0"/>
                <w:sz w:val="24"/>
                <w:szCs w:val="24"/>
                <w:fitText w:val="1755" w:id="2074232321"/>
              </w:rPr>
              <w:t>：</w:t>
            </w:r>
          </w:p>
        </w:tc>
        <w:tc>
          <w:tcPr>
            <w:tcW w:w="2976" w:type="dxa"/>
            <w:gridSpan w:val="2"/>
            <w:tcBorders>
              <w:top w:val="single" w:color="D9D9D9" w:sz="4" w:space="0"/>
              <w:left w:val="single" w:color="D9D9D9" w:sz="4" w:space="0"/>
              <w:bottom w:val="single" w:color="D9D9D9" w:sz="4" w:space="0"/>
              <w:right w:val="single" w:color="D9D9D9" w:sz="4" w:space="0"/>
            </w:tcBorders>
            <w:vAlign w:val="center"/>
          </w:tcPr>
          <w:p>
            <w:pPr>
              <w:spacing w:line="360" w:lineRule="auto"/>
              <w:jc w:val="center"/>
              <w:rPr>
                <w:rFonts w:eastAsia="黑体"/>
                <w:sz w:val="24"/>
                <w:szCs w:val="24"/>
              </w:rPr>
            </w:pPr>
            <w:r>
              <w:rPr>
                <w:rFonts w:hint="eastAsia" w:eastAsia="黑体"/>
                <w:sz w:val="24"/>
                <w:szCs w:val="24"/>
                <w:lang w:val="en-US" w:eastAsia="zh-CN"/>
              </w:rPr>
              <w:t>薛庆忠</w:t>
            </w:r>
            <w:r>
              <w:rPr>
                <w:rFonts w:hint="eastAsia" w:eastAsia="黑体"/>
                <w:sz w:val="24"/>
                <w:szCs w:val="24"/>
                <w:lang w:eastAsia="zh-CN"/>
              </w:rPr>
              <w:t>、</w:t>
            </w:r>
            <w:r>
              <w:rPr>
                <w:rFonts w:hint="eastAsia" w:eastAsia="黑体"/>
                <w:sz w:val="24"/>
                <w:szCs w:val="24"/>
                <w:lang w:val="en-US" w:eastAsia="zh-CN"/>
              </w:rPr>
              <w:t>凌翠翠、李小芳</w:t>
            </w:r>
          </w:p>
        </w:tc>
      </w:tr>
    </w:tbl>
    <w:p>
      <w:pPr>
        <w:spacing w:before="156" w:beforeLines="50" w:line="300" w:lineRule="auto"/>
        <w:rPr>
          <w:rFonts w:eastAsia="黑体"/>
          <w:sz w:val="28"/>
          <w:szCs w:val="28"/>
        </w:rPr>
      </w:pPr>
      <w:r>
        <w:rPr>
          <w:rFonts w:hint="eastAsia" w:eastAsia="黑体"/>
          <w:sz w:val="28"/>
          <w:szCs w:val="28"/>
        </w:rPr>
        <w:t>一、课程简介</w:t>
      </w:r>
    </w:p>
    <w:p>
      <w:pPr>
        <w:pStyle w:val="2"/>
        <w:snapToGrid w:val="0"/>
        <w:spacing w:line="300" w:lineRule="auto"/>
        <w:ind w:firstLine="480" w:firstLineChars="200"/>
        <w:rPr>
          <w:rFonts w:hint="eastAsia"/>
          <w:i/>
          <w:sz w:val="24"/>
          <w:szCs w:val="24"/>
        </w:rPr>
      </w:pPr>
      <w:bookmarkStart w:id="1" w:name="_GoBack"/>
      <w:r>
        <w:rPr>
          <w:rFonts w:ascii="宋体" w:hAnsi="宋体" w:eastAsia="宋体" w:cs="宋体"/>
          <w:b w:val="0"/>
          <w:sz w:val="24"/>
          <w:szCs w:val="24"/>
        </w:rPr>
        <w:t>本课程是材料</w:t>
      </w:r>
      <w:r>
        <w:rPr>
          <w:rFonts w:hint="eastAsia" w:hAnsi="宋体" w:cs="宋体"/>
          <w:b w:val="0"/>
          <w:sz w:val="24"/>
          <w:szCs w:val="24"/>
          <w:lang w:val="en-US" w:eastAsia="zh-CN"/>
        </w:rPr>
        <w:t>科学与工程学院研究生</w:t>
      </w:r>
      <w:r>
        <w:rPr>
          <w:rFonts w:ascii="宋体" w:hAnsi="宋体" w:eastAsia="宋体" w:cs="宋体"/>
          <w:b w:val="0"/>
          <w:sz w:val="24"/>
          <w:szCs w:val="24"/>
        </w:rPr>
        <w:t>的核心</w:t>
      </w:r>
      <w:r>
        <w:rPr>
          <w:rFonts w:hint="eastAsia" w:hAnsi="宋体" w:cs="宋体"/>
          <w:b w:val="0"/>
          <w:sz w:val="24"/>
          <w:szCs w:val="24"/>
          <w:lang w:val="en-US" w:eastAsia="zh-CN"/>
        </w:rPr>
        <w:t>辅修课程，介于物理学和材料学的一门交叉学科，它旨在利用物理学中的一些学科成果来阐述材料中的种种规律和转变过程</w:t>
      </w:r>
      <w:r>
        <w:rPr>
          <w:rFonts w:ascii="宋体" w:hAnsi="宋体" w:eastAsia="宋体" w:cs="宋体"/>
          <w:b w:val="0"/>
          <w:sz w:val="24"/>
          <w:szCs w:val="24"/>
        </w:rPr>
        <w:t>。课程内容主要包括固体结构基础、导电物理、电介质物理、高分子物理、材料非线性、碳纳米管等六部分。通过学习本课程，可以使学生以物理的角度来分析解释生产、生活中的一些材料特性，掌握一些材料物理特性机理，逐步学会如何从物理机理出发设计新材料或者优化材料的物理特性。另外，该课程通过文献调研和课外创新实验环节，突出培养学生的外语交流运用能力、创新能力和解决问题的能力，为学生将来在继续深造、步入社会工作发展提供更多的机会。</w:t>
      </w:r>
      <w:bookmarkEnd w:id="1"/>
    </w:p>
    <w:p>
      <w:pPr>
        <w:spacing w:line="300" w:lineRule="auto"/>
        <w:rPr>
          <w:rFonts w:eastAsia="黑体"/>
          <w:sz w:val="28"/>
          <w:szCs w:val="28"/>
        </w:rPr>
      </w:pPr>
      <w:r>
        <w:rPr>
          <w:rFonts w:hint="eastAsia" w:eastAsia="黑体"/>
          <w:sz w:val="28"/>
          <w:szCs w:val="28"/>
        </w:rPr>
        <w:t>二、课程大纲</w:t>
      </w:r>
    </w:p>
    <w:p>
      <w:pPr>
        <w:spacing w:line="300" w:lineRule="auto"/>
        <w:rPr>
          <w:rFonts w:eastAsia="黑体"/>
          <w:sz w:val="24"/>
          <w:szCs w:val="24"/>
        </w:rPr>
      </w:pPr>
      <w:r>
        <w:rPr>
          <w:rFonts w:hint="eastAsia" w:eastAsia="黑体"/>
          <w:sz w:val="24"/>
          <w:szCs w:val="24"/>
        </w:rPr>
        <w:t>（一）课程目标</w:t>
      </w:r>
    </w:p>
    <w:p>
      <w:pPr>
        <w:spacing w:line="300" w:lineRule="auto"/>
        <w:rPr>
          <w:rFonts w:hint="eastAsia" w:eastAsia="宋体" w:asciiTheme="minorEastAsia" w:hAnsiTheme="minorEastAsia"/>
          <w:sz w:val="24"/>
          <w:szCs w:val="24"/>
          <w:lang w:eastAsia="zh-CN"/>
        </w:rPr>
      </w:pPr>
      <w:r>
        <w:rPr>
          <w:rFonts w:asciiTheme="minorEastAsia" w:hAnsiTheme="minorEastAsia" w:eastAsiaTheme="minorEastAsia"/>
          <w:sz w:val="24"/>
          <w:szCs w:val="24"/>
        </w:rPr>
        <w:t>目标1：</w:t>
      </w:r>
      <w:r>
        <w:rPr>
          <w:rFonts w:ascii="宋体" w:hAnsi="宋体" w:eastAsia="宋体" w:cs="宋体"/>
          <w:b w:val="0"/>
          <w:sz w:val="21"/>
          <w:szCs w:val="21"/>
        </w:rPr>
        <w:t>理解一些材料工程应用和科学进展中的新材料及其物理现象</w:t>
      </w:r>
      <w:r>
        <w:rPr>
          <w:rFonts w:hint="eastAsia" w:ascii="宋体" w:hAnsi="宋体" w:cs="宋体"/>
          <w:b w:val="0"/>
          <w:sz w:val="21"/>
          <w:szCs w:val="21"/>
          <w:lang w:eastAsia="zh-CN"/>
        </w:rPr>
        <w:t>。</w:t>
      </w:r>
    </w:p>
    <w:p>
      <w:pPr>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目标2：</w:t>
      </w:r>
      <w:r>
        <w:rPr>
          <w:rFonts w:ascii="宋体" w:hAnsi="宋体" w:eastAsia="宋体" w:cs="宋体"/>
          <w:b w:val="0"/>
          <w:sz w:val="21"/>
          <w:szCs w:val="21"/>
        </w:rPr>
        <w:t>理解并掌握特定材料的结构及其物理特性之间的联系</w:t>
      </w:r>
      <w:r>
        <w:rPr>
          <w:rFonts w:hint="eastAsia" w:asciiTheme="minorEastAsia" w:hAnsiTheme="minorEastAsia" w:eastAsiaTheme="minorEastAsia"/>
          <w:sz w:val="24"/>
          <w:szCs w:val="24"/>
        </w:rPr>
        <w:t>。</w:t>
      </w:r>
    </w:p>
    <w:p>
      <w:pPr>
        <w:spacing w:line="30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目标3：</w:t>
      </w:r>
      <w:r>
        <w:rPr>
          <w:rFonts w:ascii="宋体" w:hAnsi="宋体" w:eastAsia="宋体" w:cs="宋体"/>
          <w:b w:val="0"/>
          <w:sz w:val="21"/>
          <w:szCs w:val="21"/>
        </w:rPr>
        <w:t>通过课程理论内容的扩展和外延(调研+创新实验)，培养学生的创新能力、发现问题并解决问题的能力</w:t>
      </w:r>
      <w:r>
        <w:rPr>
          <w:rFonts w:hint="eastAsia" w:asciiTheme="minorEastAsia" w:hAnsiTheme="minorEastAsia" w:eastAsiaTheme="minorEastAsia"/>
          <w:sz w:val="24"/>
          <w:szCs w:val="24"/>
        </w:rPr>
        <w:t>。</w:t>
      </w:r>
    </w:p>
    <w:p>
      <w:pPr>
        <w:spacing w:line="300" w:lineRule="auto"/>
        <w:rPr>
          <w:rFonts w:eastAsia="黑体"/>
          <w:sz w:val="28"/>
          <w:szCs w:val="28"/>
        </w:rPr>
      </w:pPr>
      <w:r>
        <w:rPr>
          <w:rFonts w:hint="eastAsia" w:asciiTheme="minorEastAsia" w:hAnsiTheme="minorEastAsia" w:eastAsiaTheme="minorEastAsia"/>
          <w:sz w:val="24"/>
          <w:szCs w:val="24"/>
        </w:rPr>
        <w:t>目标:4：</w:t>
      </w:r>
      <w:r>
        <w:rPr>
          <w:rFonts w:ascii="宋体" w:hAnsi="宋体" w:eastAsia="宋体" w:cs="宋体"/>
          <w:b w:val="0"/>
          <w:sz w:val="21"/>
          <w:szCs w:val="21"/>
        </w:rPr>
        <w:t>掌握几种典型的物理模型，能够解释实际材料应用和科研进展中的物理现象</w:t>
      </w:r>
      <w:r>
        <w:rPr>
          <w:rFonts w:hint="eastAsia" w:asciiTheme="minorEastAsia" w:hAnsiTheme="minorEastAsia" w:eastAsiaTheme="minorEastAsia"/>
          <w:sz w:val="24"/>
          <w:szCs w:val="24"/>
        </w:rPr>
        <w:t>。</w:t>
      </w:r>
    </w:p>
    <w:p>
      <w:pPr>
        <w:spacing w:line="300" w:lineRule="auto"/>
        <w:rPr>
          <w:rFonts w:eastAsia="黑体"/>
          <w:sz w:val="24"/>
          <w:szCs w:val="24"/>
        </w:rPr>
      </w:pPr>
      <w:r>
        <w:rPr>
          <w:rFonts w:hint="eastAsia" w:eastAsia="黑体"/>
          <w:sz w:val="24"/>
          <w:szCs w:val="24"/>
        </w:rPr>
        <w:t>（二）课程内容</w:t>
      </w:r>
    </w:p>
    <w:tbl>
      <w:tblPr>
        <w:tblStyle w:val="7"/>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1" w:hRule="atLeast"/>
        </w:trPr>
        <w:tc>
          <w:tcPr>
            <w:tcW w:w="8789" w:type="dxa"/>
          </w:tcPr>
          <w:p>
            <w:pPr>
              <w:keepNext w:val="0"/>
              <w:keepLines w:val="0"/>
              <w:pageBreakBefore w:val="0"/>
              <w:widowControl/>
              <w:numPr>
                <w:ilvl w:val="0"/>
                <w:numId w:val="0"/>
              </w:numPr>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第1章 </w:t>
            </w:r>
            <w:r>
              <w:rPr>
                <w:rFonts w:hint="eastAsia" w:ascii="宋体" w:hAnsi="宋体" w:eastAsia="宋体" w:cs="宋体"/>
                <w:color w:val="auto"/>
                <w:sz w:val="24"/>
                <w:szCs w:val="24"/>
              </w:rPr>
              <w:t xml:space="preserve">绪论                                                 </w:t>
            </w:r>
          </w:p>
          <w:p>
            <w:pPr>
              <w:keepNext w:val="0"/>
              <w:keepLines w:val="0"/>
              <w:pageBreakBefore w:val="0"/>
              <w:widowControl/>
              <w:numPr>
                <w:ilvl w:val="0"/>
                <w:numId w:val="0"/>
              </w:numPr>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本章重点难点：介绍材料的特性与应用、材料的性能本质、材料的合成，以及与《材料物理》课程有关的基本要求</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章 固体结构基础</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本章重点难点：从原子结合的角度来理解决定材料物理性能的主要因素，比较理解准晶与非晶的异同点</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2.1原子结构及键型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原子结合方式、原子电子结构和几种量子数，离子键、共价键、金属键和范德瓦尔键的性质，四种结合键对应形成的晶体的性质。</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2.2晶体结构与晶体学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七大晶系、十四种布拉菲点阵；米勒指数、晶向指数、致密度、密排面和密排方向</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2.3准晶、非晶和液晶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准晶；非晶；液晶；物理性质；实际应用</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2.4材料的实验研究方法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FIM、STM、AFM显微镜的测量原理及实际应用；中子衍射、x射线衍射以及电子衍射的物理区别及实际应用</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章 导电物理</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本章重点难点：从能带结构的角度分析材料的导电行为，半导体的物理效应及应用</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3.1. 材料导电概述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金属导电机制；马西森定则；压力和温度对电阻材料影响的内在本质</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3.2.半导体及p-n结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P型半导体；N型半导体；PN结的结构和导电原理；单向导电性；二极管；</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3.3. 半导体的物理效应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电致发光效应；光生伏特效应；余辉效应；半导体激光</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3.4. 能带理论在半导体中的应用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半导体的能带结构；半导体材料与金属材料（半导体）接触前后能级的变化；接触后产生的特殊效应</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3.5. 半导体陶瓷的缺陷化学理论基础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KV符号系统；质量作用定律；准化学反应式；半导体陶瓷的掺杂改性</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3.6. 超导物理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超导现象，超导态特性；性能指标；超导应用；技术难题</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章 电介质物理</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本章重点难点：电介质在静电场及交变电场下的行为，电极化的微观机制</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4.1. 静电场中的电介质行为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电极化的微观机制；静电介电系数；电极化强度的推导；洛伦兹有效场的计算模型。</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4.2. 变动电场中电介质行为及介质损耗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变动电场中电介质的行为；介电损耗；极化驰豫；动态介电系数</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4.3. 固体电介质的电导与击穿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电介质的击穿特性；击穿的不同机制；固体电介质电导的不同类型；对复介电常数和介电谱的实验研究。</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 xml:space="preserve">章 高分子物理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本章的重点难点：有机材料中的能带与载流子输运机制。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5.1. 有机材料的电子输运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有机材料的分类和特征；分子轨道理论；分子轨道的分布特点和分类；极化子的定义，</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5.2. 有机材料中的能带与载流子输运机制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有机材料能带的特点与掺杂；有机材料中产生载流子的方法；极化子；激子；孤子</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 xml:space="preserve">章  材料中的非线形现象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本章的重点难点：混沌与耗散结构理论、材料中的分形。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6.1.材料的自组装现象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自组装；耗散结构；混沌现象产生的原理；耗散结构形成的条件</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6.2. 分形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分形定义；描述方法和维数的计算</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6.3.混沌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混沌的概念；混沌基本理论；混沌三要素</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6.4. 相变与相变动力学                                      </w:t>
            </w:r>
          </w:p>
          <w:p>
            <w:pPr>
              <w:keepNext w:val="0"/>
              <w:keepLines w:val="0"/>
              <w:pageBreakBefore w:val="0"/>
              <w:widowControl/>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相变的原理；一级相变和二级相变；相变动力学；均匀相变与非均匀相变</w:t>
            </w:r>
          </w:p>
          <w:p>
            <w:pPr>
              <w:keepNext w:val="0"/>
              <w:keepLines w:val="0"/>
              <w:pageBreakBefore w:val="0"/>
              <w:widowControl/>
              <w:numPr>
                <w:ilvl w:val="0"/>
                <w:numId w:val="0"/>
              </w:numPr>
              <w:kinsoku/>
              <w:wordWrap/>
              <w:overflowPunct/>
              <w:topLinePunct w:val="0"/>
              <w:autoSpaceDE/>
              <w:autoSpaceDN/>
              <w:bidi w:val="0"/>
              <w:adjustRightInd w:val="0"/>
              <w:snapToGrid/>
              <w:spacing w:line="30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第7章 </w:t>
            </w:r>
            <w:r>
              <w:rPr>
                <w:rFonts w:hint="eastAsia" w:ascii="宋体" w:hAnsi="宋体" w:eastAsia="宋体" w:cs="宋体"/>
                <w:color w:val="auto"/>
                <w:sz w:val="24"/>
                <w:szCs w:val="24"/>
              </w:rPr>
              <w:t xml:space="preserve">碳纳米管材料                                         </w:t>
            </w:r>
          </w:p>
          <w:p>
            <w:pPr>
              <w:keepNext w:val="0"/>
              <w:keepLines w:val="0"/>
              <w:pageBreakBefore w:val="0"/>
              <w:widowControl/>
              <w:kinsoku/>
              <w:wordWrap/>
              <w:overflowPunct/>
              <w:topLinePunct w:val="0"/>
              <w:autoSpaceDE/>
              <w:autoSpaceDN/>
              <w:bidi w:val="0"/>
              <w:adjustRightInd w:val="0"/>
              <w:snapToGrid/>
              <w:spacing w:line="300" w:lineRule="auto"/>
              <w:ind w:firstLine="42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本章重点难点：无序碳纳米管材料的制备极其机理</w:t>
            </w:r>
          </w:p>
          <w:p>
            <w:pPr>
              <w:keepNext w:val="0"/>
              <w:keepLines w:val="0"/>
              <w:pageBreakBefore w:val="0"/>
              <w:widowControl/>
              <w:kinsoku/>
              <w:wordWrap/>
              <w:overflowPunct/>
              <w:topLinePunct w:val="0"/>
              <w:autoSpaceDE/>
              <w:autoSpaceDN/>
              <w:bidi w:val="0"/>
              <w:adjustRightInd w:val="0"/>
              <w:snapToGrid/>
              <w:spacing w:line="300" w:lineRule="auto"/>
              <w:ind w:firstLine="42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碳纳米管的基本特性；制备方法；应用领域</w:t>
            </w:r>
          </w:p>
          <w:p>
            <w:pPr>
              <w:keepNext w:val="0"/>
              <w:keepLines w:val="0"/>
              <w:pageBreakBefore w:val="0"/>
              <w:widowControl/>
              <w:kinsoku/>
              <w:wordWrap/>
              <w:overflowPunct/>
              <w:topLinePunct w:val="0"/>
              <w:autoSpaceDE/>
              <w:autoSpaceDN/>
              <w:bidi w:val="0"/>
              <w:adjustRightInd w:val="0"/>
              <w:snapToGrid/>
              <w:spacing w:line="300" w:lineRule="auto"/>
              <w:ind w:firstLine="420"/>
              <w:jc w:val="left"/>
              <w:textAlignment w:val="baseline"/>
              <w:rPr>
                <w:rFonts w:hint="eastAsia" w:ascii="宋体" w:hAnsi="宋体" w:eastAsia="宋体" w:cs="宋体"/>
                <w:color w:val="auto"/>
                <w:sz w:val="24"/>
                <w:szCs w:val="24"/>
              </w:rPr>
            </w:pPr>
          </w:p>
        </w:tc>
      </w:tr>
    </w:tbl>
    <w:p>
      <w:pPr>
        <w:spacing w:line="300" w:lineRule="auto"/>
        <w:rPr>
          <w:rFonts w:eastAsia="黑体"/>
          <w:sz w:val="28"/>
          <w:szCs w:val="28"/>
        </w:rPr>
      </w:pPr>
      <w:r>
        <w:rPr>
          <w:rFonts w:hint="eastAsia" w:eastAsia="黑体"/>
          <w:sz w:val="28"/>
          <w:szCs w:val="28"/>
        </w:rPr>
        <w:t>三、教学安排及要求</w:t>
      </w:r>
      <w:r>
        <w:rPr>
          <w:rFonts w:hint="eastAsia" w:ascii="宋体" w:hAnsi="Courier New" w:cs="Courier New"/>
          <w:kern w:val="2"/>
          <w:sz w:val="24"/>
          <w:szCs w:val="24"/>
        </w:rPr>
        <w:t xml:space="preserve"> </w:t>
      </w:r>
    </w:p>
    <w:tbl>
      <w:tblPr>
        <w:tblStyle w:val="7"/>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850"/>
        <w:gridCol w:w="3119"/>
        <w:gridCol w:w="715"/>
        <w:gridCol w:w="151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35"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内容</w:t>
            </w:r>
          </w:p>
        </w:tc>
        <w:tc>
          <w:tcPr>
            <w:tcW w:w="850"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课内</w:t>
            </w:r>
          </w:p>
          <w:p>
            <w:pPr>
              <w:jc w:val="center"/>
              <w:rPr>
                <w:rFonts w:hint="eastAsia" w:ascii="黑体" w:hAnsi="黑体" w:eastAsia="黑体" w:cs="黑体"/>
                <w:sz w:val="24"/>
                <w:szCs w:val="24"/>
              </w:rPr>
            </w:pPr>
            <w:r>
              <w:rPr>
                <w:rFonts w:hint="eastAsia" w:ascii="黑体" w:hAnsi="黑体" w:eastAsia="黑体" w:cs="黑体"/>
                <w:sz w:val="24"/>
                <w:szCs w:val="24"/>
              </w:rPr>
              <w:t>学时</w:t>
            </w:r>
          </w:p>
        </w:tc>
        <w:tc>
          <w:tcPr>
            <w:tcW w:w="3119"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教学方式</w:t>
            </w:r>
          </w:p>
        </w:tc>
        <w:tc>
          <w:tcPr>
            <w:tcW w:w="715"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课外</w:t>
            </w:r>
          </w:p>
          <w:p>
            <w:pPr>
              <w:jc w:val="center"/>
              <w:rPr>
                <w:rFonts w:hint="eastAsia" w:ascii="黑体" w:hAnsi="黑体" w:eastAsia="黑体" w:cs="黑体"/>
                <w:sz w:val="24"/>
                <w:szCs w:val="24"/>
              </w:rPr>
            </w:pPr>
            <w:r>
              <w:rPr>
                <w:rFonts w:hint="eastAsia" w:ascii="黑体" w:hAnsi="黑体" w:eastAsia="黑体" w:cs="黑体"/>
                <w:sz w:val="24"/>
                <w:szCs w:val="24"/>
              </w:rPr>
              <w:t>学时</w:t>
            </w:r>
          </w:p>
        </w:tc>
        <w:tc>
          <w:tcPr>
            <w:tcW w:w="1515"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课外环节</w:t>
            </w:r>
          </w:p>
        </w:tc>
        <w:tc>
          <w:tcPr>
            <w:tcW w:w="1455"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35" w:type="dxa"/>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rPr>
              <w:t>1</w:t>
            </w:r>
          </w:p>
        </w:tc>
        <w:tc>
          <w:tcPr>
            <w:tcW w:w="850" w:type="dxa"/>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讲授</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135" w:type="dxa"/>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rPr>
              <w:t>2.1</w:t>
            </w:r>
          </w:p>
        </w:tc>
        <w:tc>
          <w:tcPr>
            <w:tcW w:w="850" w:type="dxa"/>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讲授</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135" w:type="dxa"/>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rPr>
              <w:t>2..2</w:t>
            </w:r>
          </w:p>
        </w:tc>
        <w:tc>
          <w:tcPr>
            <w:tcW w:w="850" w:type="dxa"/>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讲授+讨论</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rPr>
              <w:t>2.3</w:t>
            </w:r>
          </w:p>
        </w:tc>
        <w:tc>
          <w:tcPr>
            <w:tcW w:w="850" w:type="dxa"/>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讲授</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sz w:val="24"/>
                <w:szCs w:val="24"/>
              </w:rPr>
            </w:pPr>
            <w:r>
              <w:rPr>
                <w:rFonts w:hint="eastAsia" w:ascii="宋体" w:hAnsi="宋体" w:eastAsia="宋体" w:cs="宋体"/>
                <w:color w:val="auto"/>
                <w:sz w:val="24"/>
                <w:szCs w:val="24"/>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85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b w:val="0"/>
                <w:sz w:val="24"/>
                <w:szCs w:val="24"/>
              </w:rPr>
              <w:t>讲授+讨论</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85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b w:val="0"/>
                <w:sz w:val="24"/>
                <w:szCs w:val="24"/>
              </w:rPr>
              <w:t>讲授</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85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119" w:type="dxa"/>
            <w:vAlign w:val="center"/>
          </w:tcPr>
          <w:p>
            <w:pPr>
              <w:spacing w:line="240" w:lineRule="auto"/>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b w:val="0"/>
                <w:sz w:val="24"/>
                <w:szCs w:val="24"/>
              </w:rPr>
              <w:t>讲授+讨论</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3.3</w:t>
            </w:r>
          </w:p>
        </w:tc>
        <w:tc>
          <w:tcPr>
            <w:tcW w:w="85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p>
        </w:tc>
        <w:tc>
          <w:tcPr>
            <w:tcW w:w="3119" w:type="dxa"/>
            <w:vAlign w:val="center"/>
          </w:tcPr>
          <w:p>
            <w:pPr>
              <w:spacing w:line="240" w:lineRule="auto"/>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b w:val="0"/>
                <w:sz w:val="24"/>
                <w:szCs w:val="24"/>
              </w:rPr>
              <w:t>讲授+展示</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6</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创新器件</w:t>
            </w:r>
          </w:p>
        </w:tc>
        <w:tc>
          <w:tcPr>
            <w:tcW w:w="1455"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目标3</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3.4</w:t>
            </w:r>
          </w:p>
        </w:tc>
        <w:tc>
          <w:tcPr>
            <w:tcW w:w="85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b w:val="0"/>
                <w:sz w:val="24"/>
                <w:szCs w:val="24"/>
              </w:rPr>
              <w:t>讲授+讨论</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2</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小组调研</w:t>
            </w:r>
          </w:p>
        </w:tc>
        <w:tc>
          <w:tcPr>
            <w:tcW w:w="1455" w:type="dxa"/>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目标3</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85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b w:val="0"/>
                <w:sz w:val="24"/>
                <w:szCs w:val="24"/>
              </w:rPr>
              <w:t>讲授</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3.6</w:t>
            </w:r>
          </w:p>
        </w:tc>
        <w:tc>
          <w:tcPr>
            <w:tcW w:w="85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b w:val="0"/>
                <w:sz w:val="24"/>
                <w:szCs w:val="24"/>
              </w:rPr>
              <w:t>讲授+展示</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4.1</w:t>
            </w:r>
          </w:p>
        </w:tc>
        <w:tc>
          <w:tcPr>
            <w:tcW w:w="85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b w:val="0"/>
                <w:sz w:val="24"/>
                <w:szCs w:val="24"/>
              </w:rPr>
              <w:t>讲授</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85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b w:val="0"/>
                <w:sz w:val="24"/>
                <w:szCs w:val="24"/>
              </w:rPr>
              <w:t>讲授+讨论</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4.3</w:t>
            </w:r>
          </w:p>
        </w:tc>
        <w:tc>
          <w:tcPr>
            <w:tcW w:w="85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b w:val="0"/>
                <w:sz w:val="24"/>
                <w:szCs w:val="24"/>
              </w:rPr>
              <w:t>讲授</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5.1</w:t>
            </w:r>
          </w:p>
        </w:tc>
        <w:tc>
          <w:tcPr>
            <w:tcW w:w="85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p>
        </w:tc>
        <w:tc>
          <w:tcPr>
            <w:tcW w:w="3119" w:type="dxa"/>
            <w:vAlign w:val="center"/>
          </w:tcPr>
          <w:p>
            <w:pPr>
              <w:spacing w:line="240" w:lineRule="auto"/>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b w:val="0"/>
                <w:sz w:val="24"/>
                <w:szCs w:val="24"/>
              </w:rPr>
              <w:t>讲授</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5.2</w:t>
            </w:r>
          </w:p>
        </w:tc>
        <w:tc>
          <w:tcPr>
            <w:tcW w:w="85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b w:val="0"/>
                <w:sz w:val="24"/>
                <w:szCs w:val="24"/>
              </w:rPr>
              <w:t>讲授</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6.1</w:t>
            </w:r>
          </w:p>
        </w:tc>
        <w:tc>
          <w:tcPr>
            <w:tcW w:w="85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b w:val="0"/>
                <w:sz w:val="24"/>
                <w:szCs w:val="24"/>
              </w:rPr>
              <w:t>讲授</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6.2</w:t>
            </w:r>
          </w:p>
        </w:tc>
        <w:tc>
          <w:tcPr>
            <w:tcW w:w="85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b w:val="0"/>
                <w:sz w:val="24"/>
                <w:szCs w:val="24"/>
              </w:rPr>
              <w:t>讲授</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6.3</w:t>
            </w:r>
          </w:p>
        </w:tc>
        <w:tc>
          <w:tcPr>
            <w:tcW w:w="85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b w:val="0"/>
                <w:sz w:val="24"/>
                <w:szCs w:val="24"/>
              </w:rPr>
              <w:t>讲授</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6.4</w:t>
            </w:r>
          </w:p>
        </w:tc>
        <w:tc>
          <w:tcPr>
            <w:tcW w:w="85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b w:val="0"/>
                <w:sz w:val="24"/>
                <w:szCs w:val="24"/>
              </w:rPr>
              <w:t>讲授</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w:t>
            </w:r>
          </w:p>
        </w:tc>
        <w:tc>
          <w:tcPr>
            <w:tcW w:w="145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3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85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119" w:type="dxa"/>
            <w:vAlign w:val="center"/>
          </w:tcPr>
          <w:p>
            <w:pPr>
              <w:spacing w:line="240" w:lineRule="auto"/>
              <w:ind w:firstLine="0" w:firstLineChars="0"/>
              <w:jc w:val="center"/>
              <w:outlineLvl w:val="9"/>
              <w:rPr>
                <w:rFonts w:hint="eastAsia" w:ascii="宋体" w:hAnsi="宋体" w:eastAsia="宋体" w:cs="宋体"/>
                <w:color w:val="auto"/>
                <w:sz w:val="24"/>
                <w:szCs w:val="24"/>
              </w:rPr>
            </w:pPr>
            <w:r>
              <w:rPr>
                <w:rFonts w:hint="eastAsia" w:ascii="宋体" w:hAnsi="宋体" w:eastAsia="宋体" w:cs="宋体"/>
                <w:b w:val="0"/>
                <w:sz w:val="24"/>
                <w:szCs w:val="24"/>
              </w:rPr>
              <w:t>讲授+讨论</w:t>
            </w:r>
          </w:p>
        </w:tc>
        <w:tc>
          <w:tcPr>
            <w:tcW w:w="7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2</w:t>
            </w:r>
          </w:p>
        </w:tc>
        <w:tc>
          <w:tcPr>
            <w:tcW w:w="1515" w:type="dxa"/>
            <w:vAlign w:val="center"/>
          </w:tcPr>
          <w:p>
            <w:pPr>
              <w:spacing w:line="240" w:lineRule="auto"/>
              <w:ind w:firstLine="0" w:firstLineChars="0"/>
              <w:jc w:val="center"/>
              <w:outlineLvl w:val="9"/>
              <w:rPr>
                <w:rFonts w:hint="eastAsia" w:ascii="宋体" w:hAnsi="宋体" w:eastAsia="宋体" w:cs="宋体"/>
                <w:sz w:val="24"/>
                <w:szCs w:val="24"/>
              </w:rPr>
            </w:pPr>
            <w:r>
              <w:rPr>
                <w:rFonts w:hint="eastAsia" w:ascii="宋体" w:hAnsi="宋体" w:eastAsia="宋体" w:cs="宋体"/>
                <w:b w:val="0"/>
                <w:sz w:val="24"/>
                <w:szCs w:val="24"/>
              </w:rPr>
              <w:t>小组调研</w:t>
            </w:r>
          </w:p>
        </w:tc>
        <w:tc>
          <w:tcPr>
            <w:tcW w:w="1455"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目标2</w:t>
            </w:r>
          </w:p>
        </w:tc>
      </w:tr>
    </w:tbl>
    <w:p>
      <w:pPr>
        <w:spacing w:line="300" w:lineRule="auto"/>
        <w:rPr>
          <w:rFonts w:eastAsia="黑体"/>
          <w:sz w:val="28"/>
          <w:szCs w:val="28"/>
        </w:rPr>
      </w:pPr>
      <w:r>
        <w:rPr>
          <w:rFonts w:hint="eastAsia" w:eastAsia="黑体"/>
          <w:sz w:val="28"/>
          <w:szCs w:val="28"/>
        </w:rPr>
        <w:t>四、考核内容、方式及评分标准</w:t>
      </w:r>
    </w:p>
    <w:p>
      <w:pPr>
        <w:spacing w:line="300" w:lineRule="auto"/>
        <w:rPr>
          <w:rFonts w:eastAsia="黑体"/>
          <w:sz w:val="24"/>
          <w:szCs w:val="24"/>
        </w:rPr>
      </w:pPr>
      <w:r>
        <w:rPr>
          <w:rFonts w:hint="eastAsia" w:eastAsia="黑体"/>
          <w:sz w:val="24"/>
          <w:szCs w:val="24"/>
        </w:rPr>
        <w:t>（一）考核环节</w:t>
      </w:r>
    </w:p>
    <w:tbl>
      <w:tblPr>
        <w:tblStyle w:val="7"/>
        <w:tblW w:w="893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678"/>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8" w:type="dxa"/>
            <w:gridSpan w:val="2"/>
            <w:vAlign w:val="center"/>
          </w:tcPr>
          <w:p>
            <w:pPr>
              <w:jc w:val="center"/>
              <w:rPr>
                <w:rFonts w:eastAsia="黑体"/>
                <w:sz w:val="24"/>
              </w:rPr>
            </w:pPr>
            <w:r>
              <w:rPr>
                <w:rFonts w:hint="eastAsia" w:eastAsia="黑体"/>
                <w:sz w:val="24"/>
              </w:rPr>
              <w:t>考核环节</w:t>
            </w:r>
          </w:p>
        </w:tc>
        <w:tc>
          <w:tcPr>
            <w:tcW w:w="1134" w:type="dxa"/>
            <w:vAlign w:val="center"/>
          </w:tcPr>
          <w:p>
            <w:pPr>
              <w:jc w:val="center"/>
              <w:rPr>
                <w:rFonts w:eastAsia="黑体"/>
                <w:sz w:val="24"/>
              </w:rPr>
            </w:pPr>
            <w:r>
              <w:rPr>
                <w:rFonts w:hint="eastAsia" w:eastAsia="黑体"/>
                <w:sz w:val="24"/>
              </w:rPr>
              <w:t>总成绩</w:t>
            </w:r>
          </w:p>
          <w:p>
            <w:pPr>
              <w:jc w:val="center"/>
              <w:rPr>
                <w:rFonts w:eastAsia="黑体"/>
                <w:sz w:val="24"/>
              </w:rPr>
            </w:pPr>
            <w:r>
              <w:rPr>
                <w:rFonts w:hint="eastAsia" w:eastAsia="黑体"/>
                <w:sz w:val="24"/>
              </w:rPr>
              <w:t>占比</w:t>
            </w:r>
          </w:p>
        </w:tc>
        <w:tc>
          <w:tcPr>
            <w:tcW w:w="1559" w:type="dxa"/>
            <w:vAlign w:val="center"/>
          </w:tcPr>
          <w:p>
            <w:pPr>
              <w:jc w:val="center"/>
              <w:rPr>
                <w:rFonts w:eastAsia="黑体"/>
                <w:sz w:val="24"/>
              </w:rPr>
            </w:pPr>
            <w:r>
              <w:rPr>
                <w:rFonts w:hint="eastAsia" w:eastAsia="黑体"/>
                <w:sz w:val="24"/>
              </w:rPr>
              <w:t>支撑</w:t>
            </w:r>
          </w:p>
          <w:p>
            <w:pPr>
              <w:jc w:val="center"/>
              <w:rPr>
                <w:rFonts w:eastAsia="黑体"/>
                <w:sz w:val="24"/>
              </w:rPr>
            </w:pPr>
            <w:r>
              <w:rPr>
                <w:rFonts w:hint="eastAsia" w:eastAsia="黑体"/>
                <w:sz w:val="24"/>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240" w:lineRule="auto"/>
              <w:ind w:firstLine="0" w:firstLineChars="0"/>
              <w:jc w:val="center"/>
              <w:outlineLvl w:val="9"/>
              <w:rPr>
                <w:rFonts w:asciiTheme="minorEastAsia" w:hAnsiTheme="minorEastAsia" w:eastAsiaTheme="minorEastAsia"/>
                <w:sz w:val="24"/>
                <w:szCs w:val="24"/>
              </w:rPr>
            </w:pPr>
            <w:r>
              <w:rPr>
                <w:rFonts w:ascii="宋体" w:hAnsi="宋体" w:eastAsia="宋体" w:cs="宋体"/>
                <w:b w:val="0"/>
                <w:sz w:val="21"/>
                <w:szCs w:val="21"/>
              </w:rPr>
              <w:t>课堂表现</w:t>
            </w:r>
          </w:p>
        </w:tc>
        <w:tc>
          <w:tcPr>
            <w:tcW w:w="4678" w:type="dxa"/>
            <w:vAlign w:val="center"/>
          </w:tcPr>
          <w:p>
            <w:pPr>
              <w:spacing w:line="240" w:lineRule="auto"/>
              <w:ind w:firstLine="0" w:firstLineChars="0"/>
              <w:jc w:val="left"/>
              <w:outlineLvl w:val="9"/>
              <w:rPr>
                <w:rFonts w:asciiTheme="minorEastAsia" w:hAnsiTheme="minorEastAsia" w:eastAsiaTheme="minorEastAsia"/>
                <w:sz w:val="24"/>
                <w:szCs w:val="24"/>
              </w:rPr>
            </w:pPr>
            <w:r>
              <w:rPr>
                <w:rFonts w:ascii="宋体" w:hAnsi="宋体" w:eastAsia="宋体" w:cs="宋体"/>
                <w:b w:val="0"/>
                <w:sz w:val="21"/>
                <w:szCs w:val="21"/>
              </w:rPr>
              <w:t>利用信息化技术，进行考勤、问题互动、答题、讨论等</w:t>
            </w:r>
          </w:p>
        </w:tc>
        <w:tc>
          <w:tcPr>
            <w:tcW w:w="1134" w:type="dxa"/>
            <w:vAlign w:val="center"/>
          </w:tcPr>
          <w:p>
            <w:pPr>
              <w:spacing w:line="240" w:lineRule="auto"/>
              <w:ind w:firstLine="0" w:firstLineChars="0"/>
              <w:jc w:val="center"/>
              <w:outlineLvl w:val="9"/>
              <w:rPr>
                <w:rFonts w:asciiTheme="minorEastAsia" w:hAnsiTheme="minorEastAsia" w:eastAsiaTheme="minorEastAsia"/>
                <w:sz w:val="24"/>
                <w:szCs w:val="24"/>
              </w:rPr>
            </w:pPr>
            <w:r>
              <w:rPr>
                <w:rFonts w:ascii="宋体" w:hAnsi="宋体" w:eastAsia="宋体" w:cs="宋体"/>
                <w:b w:val="0"/>
                <w:sz w:val="21"/>
                <w:szCs w:val="21"/>
              </w:rPr>
              <w:t>20%</w:t>
            </w:r>
          </w:p>
        </w:tc>
        <w:tc>
          <w:tcPr>
            <w:tcW w:w="1559" w:type="dxa"/>
            <w:vAlign w:val="center"/>
          </w:tcPr>
          <w:p>
            <w:pPr>
              <w:spacing w:line="30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目标1、2、4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240" w:lineRule="auto"/>
              <w:ind w:firstLine="0" w:firstLineChars="0"/>
              <w:jc w:val="center"/>
              <w:outlineLvl w:val="9"/>
              <w:rPr>
                <w:rFonts w:asciiTheme="minorEastAsia" w:hAnsiTheme="minorEastAsia" w:eastAsiaTheme="minorEastAsia"/>
                <w:sz w:val="24"/>
                <w:szCs w:val="24"/>
              </w:rPr>
            </w:pPr>
            <w:r>
              <w:rPr>
                <w:rFonts w:ascii="宋体" w:hAnsi="宋体" w:eastAsia="宋体" w:cs="宋体"/>
                <w:b w:val="0"/>
                <w:sz w:val="21"/>
                <w:szCs w:val="21"/>
              </w:rPr>
              <w:t>作业</w:t>
            </w:r>
          </w:p>
        </w:tc>
        <w:tc>
          <w:tcPr>
            <w:tcW w:w="4678" w:type="dxa"/>
            <w:vAlign w:val="center"/>
          </w:tcPr>
          <w:p>
            <w:pPr>
              <w:spacing w:line="240" w:lineRule="auto"/>
              <w:ind w:firstLine="0" w:firstLineChars="0"/>
              <w:jc w:val="left"/>
              <w:outlineLvl w:val="9"/>
              <w:rPr>
                <w:rFonts w:asciiTheme="minorEastAsia" w:hAnsiTheme="minorEastAsia" w:eastAsiaTheme="minorEastAsia"/>
                <w:sz w:val="24"/>
                <w:szCs w:val="24"/>
              </w:rPr>
            </w:pPr>
            <w:r>
              <w:rPr>
                <w:rFonts w:ascii="宋体" w:hAnsi="宋体" w:eastAsia="宋体" w:cs="宋体"/>
                <w:b w:val="0"/>
                <w:sz w:val="21"/>
                <w:szCs w:val="21"/>
              </w:rPr>
              <w:t>每章留2-3次作业，根据作业情况给分</w:t>
            </w:r>
          </w:p>
        </w:tc>
        <w:tc>
          <w:tcPr>
            <w:tcW w:w="1134" w:type="dxa"/>
            <w:vAlign w:val="center"/>
          </w:tcPr>
          <w:p>
            <w:pPr>
              <w:spacing w:line="240" w:lineRule="auto"/>
              <w:ind w:firstLine="0" w:firstLineChars="0"/>
              <w:jc w:val="center"/>
              <w:outlineLvl w:val="9"/>
              <w:rPr>
                <w:rFonts w:asciiTheme="minorEastAsia" w:hAnsiTheme="minorEastAsia" w:eastAsiaTheme="minorEastAsia"/>
                <w:sz w:val="24"/>
                <w:szCs w:val="24"/>
              </w:rPr>
            </w:pPr>
            <w:r>
              <w:rPr>
                <w:rFonts w:ascii="宋体" w:hAnsi="宋体" w:eastAsia="宋体" w:cs="宋体"/>
                <w:b w:val="0"/>
                <w:sz w:val="21"/>
                <w:szCs w:val="21"/>
              </w:rPr>
              <w:t>10%</w:t>
            </w:r>
          </w:p>
        </w:tc>
        <w:tc>
          <w:tcPr>
            <w:tcW w:w="1559" w:type="dxa"/>
            <w:vAlign w:val="center"/>
          </w:tcPr>
          <w:p>
            <w:pPr>
              <w:spacing w:line="30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240" w:lineRule="auto"/>
              <w:ind w:firstLine="0" w:firstLineChars="0"/>
              <w:jc w:val="center"/>
              <w:outlineLvl w:val="9"/>
              <w:rPr>
                <w:rFonts w:asciiTheme="minorEastAsia" w:hAnsiTheme="minorEastAsia" w:eastAsiaTheme="minorEastAsia"/>
                <w:sz w:val="24"/>
                <w:szCs w:val="24"/>
              </w:rPr>
            </w:pPr>
            <w:r>
              <w:rPr>
                <w:rFonts w:ascii="宋体" w:hAnsi="宋体" w:eastAsia="宋体" w:cs="宋体"/>
                <w:b w:val="0"/>
                <w:sz w:val="21"/>
                <w:szCs w:val="21"/>
              </w:rPr>
              <w:t>阶段性测试</w:t>
            </w:r>
          </w:p>
        </w:tc>
        <w:tc>
          <w:tcPr>
            <w:tcW w:w="4678" w:type="dxa"/>
            <w:vAlign w:val="center"/>
          </w:tcPr>
          <w:p>
            <w:pPr>
              <w:spacing w:line="240" w:lineRule="auto"/>
              <w:ind w:firstLine="0" w:firstLineChars="0"/>
              <w:jc w:val="left"/>
              <w:outlineLvl w:val="9"/>
              <w:rPr>
                <w:rFonts w:asciiTheme="minorEastAsia" w:hAnsiTheme="minorEastAsia" w:eastAsiaTheme="minorEastAsia"/>
                <w:sz w:val="24"/>
                <w:szCs w:val="24"/>
              </w:rPr>
            </w:pPr>
            <w:r>
              <w:rPr>
                <w:rFonts w:ascii="宋体" w:hAnsi="宋体" w:eastAsia="宋体" w:cs="宋体"/>
                <w:b w:val="0"/>
                <w:sz w:val="21"/>
                <w:szCs w:val="21"/>
              </w:rPr>
              <w:t>课程中间进行两次阶段性测试，计入总分</w:t>
            </w:r>
          </w:p>
        </w:tc>
        <w:tc>
          <w:tcPr>
            <w:tcW w:w="1134" w:type="dxa"/>
            <w:vAlign w:val="center"/>
          </w:tcPr>
          <w:p>
            <w:pPr>
              <w:spacing w:line="240" w:lineRule="auto"/>
              <w:ind w:firstLine="0" w:firstLineChars="0"/>
              <w:jc w:val="center"/>
              <w:outlineLvl w:val="9"/>
              <w:rPr>
                <w:rFonts w:asciiTheme="minorEastAsia" w:hAnsiTheme="minorEastAsia" w:eastAsiaTheme="minorEastAsia"/>
                <w:sz w:val="24"/>
                <w:szCs w:val="24"/>
              </w:rPr>
            </w:pPr>
            <w:r>
              <w:rPr>
                <w:rFonts w:ascii="宋体" w:hAnsi="宋体" w:eastAsia="宋体" w:cs="宋体"/>
                <w:b w:val="0"/>
                <w:sz w:val="21"/>
                <w:szCs w:val="21"/>
              </w:rPr>
              <w:t>10%</w:t>
            </w:r>
          </w:p>
        </w:tc>
        <w:tc>
          <w:tcPr>
            <w:tcW w:w="1559" w:type="dxa"/>
            <w:vAlign w:val="center"/>
          </w:tcPr>
          <w:p>
            <w:pPr>
              <w:spacing w:line="30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目标3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240" w:lineRule="auto"/>
              <w:ind w:firstLine="0" w:firstLineChars="0"/>
              <w:jc w:val="center"/>
              <w:outlineLvl w:val="9"/>
              <w:rPr>
                <w:rFonts w:asciiTheme="minorEastAsia" w:hAnsiTheme="minorEastAsia" w:eastAsiaTheme="minorEastAsia"/>
                <w:sz w:val="24"/>
                <w:szCs w:val="24"/>
              </w:rPr>
            </w:pPr>
            <w:r>
              <w:rPr>
                <w:rFonts w:ascii="宋体" w:hAnsi="宋体" w:eastAsia="宋体" w:cs="宋体"/>
                <w:b w:val="0"/>
                <w:sz w:val="21"/>
                <w:szCs w:val="21"/>
              </w:rPr>
              <w:t>创新实验开发</w:t>
            </w:r>
          </w:p>
        </w:tc>
        <w:tc>
          <w:tcPr>
            <w:tcW w:w="4678" w:type="dxa"/>
            <w:vAlign w:val="center"/>
          </w:tcPr>
          <w:p>
            <w:pPr>
              <w:spacing w:line="240" w:lineRule="auto"/>
              <w:ind w:firstLine="0" w:firstLineChars="0"/>
              <w:jc w:val="left"/>
              <w:outlineLvl w:val="9"/>
              <w:rPr>
                <w:rFonts w:asciiTheme="minorEastAsia" w:hAnsiTheme="minorEastAsia" w:eastAsiaTheme="minorEastAsia"/>
                <w:sz w:val="24"/>
                <w:szCs w:val="24"/>
              </w:rPr>
            </w:pPr>
            <w:r>
              <w:rPr>
                <w:rFonts w:ascii="宋体" w:hAnsi="宋体" w:eastAsia="宋体" w:cs="宋体"/>
                <w:b w:val="0"/>
                <w:sz w:val="21"/>
                <w:szCs w:val="21"/>
              </w:rPr>
              <w:t>以小组为单位，以材料电性能为基础，开发至少一套创新器件</w:t>
            </w:r>
          </w:p>
        </w:tc>
        <w:tc>
          <w:tcPr>
            <w:tcW w:w="1134" w:type="dxa"/>
            <w:vAlign w:val="center"/>
          </w:tcPr>
          <w:p>
            <w:pPr>
              <w:spacing w:line="240" w:lineRule="auto"/>
              <w:ind w:firstLine="0" w:firstLineChars="0"/>
              <w:jc w:val="center"/>
              <w:outlineLvl w:val="9"/>
              <w:rPr>
                <w:rFonts w:asciiTheme="minorEastAsia" w:hAnsiTheme="minorEastAsia" w:eastAsiaTheme="minorEastAsia"/>
                <w:sz w:val="24"/>
                <w:szCs w:val="24"/>
              </w:rPr>
            </w:pPr>
            <w:r>
              <w:rPr>
                <w:rFonts w:ascii="宋体" w:hAnsi="宋体" w:eastAsia="宋体" w:cs="宋体"/>
                <w:b w:val="0"/>
                <w:sz w:val="21"/>
                <w:szCs w:val="21"/>
              </w:rPr>
              <w:t>10%</w:t>
            </w:r>
          </w:p>
        </w:tc>
        <w:tc>
          <w:tcPr>
            <w:tcW w:w="1559" w:type="dxa"/>
            <w:vAlign w:val="center"/>
          </w:tcPr>
          <w:p>
            <w:pPr>
              <w:spacing w:line="30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目标1-4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pPr>
              <w:spacing w:line="240" w:lineRule="auto"/>
              <w:ind w:firstLine="0" w:firstLineChars="0"/>
              <w:jc w:val="center"/>
              <w:outlineLvl w:val="9"/>
              <w:rPr>
                <w:rFonts w:hint="eastAsia" w:asciiTheme="minorEastAsia" w:hAnsiTheme="minorEastAsia" w:eastAsiaTheme="minorEastAsia"/>
                <w:sz w:val="24"/>
                <w:szCs w:val="24"/>
              </w:rPr>
            </w:pPr>
            <w:r>
              <w:rPr>
                <w:rFonts w:ascii="宋体" w:hAnsi="宋体" w:eastAsia="宋体" w:cs="宋体"/>
                <w:b w:val="0"/>
                <w:sz w:val="21"/>
                <w:szCs w:val="21"/>
              </w:rPr>
              <w:t>期末考试</w:t>
            </w:r>
          </w:p>
        </w:tc>
        <w:tc>
          <w:tcPr>
            <w:tcW w:w="4678" w:type="dxa"/>
            <w:vAlign w:val="center"/>
          </w:tcPr>
          <w:p>
            <w:pPr>
              <w:spacing w:line="240" w:lineRule="auto"/>
              <w:ind w:firstLine="0" w:firstLineChars="0"/>
              <w:jc w:val="left"/>
              <w:outlineLvl w:val="9"/>
              <w:rPr>
                <w:rFonts w:hint="eastAsia" w:asciiTheme="minorEastAsia" w:hAnsiTheme="minorEastAsia" w:eastAsiaTheme="minorEastAsia"/>
                <w:sz w:val="24"/>
                <w:szCs w:val="24"/>
              </w:rPr>
            </w:pPr>
            <w:r>
              <w:rPr>
                <w:rFonts w:ascii="宋体" w:hAnsi="宋体" w:eastAsia="宋体" w:cs="宋体"/>
                <w:b w:val="0"/>
                <w:sz w:val="21"/>
                <w:szCs w:val="21"/>
              </w:rPr>
              <w:t>课程最后进行闭卷期末考试，总分100分，分为多种题型</w:t>
            </w:r>
          </w:p>
        </w:tc>
        <w:tc>
          <w:tcPr>
            <w:tcW w:w="1134" w:type="dxa"/>
            <w:vAlign w:val="center"/>
          </w:tcPr>
          <w:p>
            <w:pPr>
              <w:spacing w:line="240" w:lineRule="auto"/>
              <w:ind w:firstLine="0" w:firstLineChars="0"/>
              <w:jc w:val="center"/>
              <w:outlineLvl w:val="9"/>
              <w:rPr>
                <w:rFonts w:hint="eastAsia" w:asciiTheme="minorEastAsia" w:hAnsiTheme="minorEastAsia" w:eastAsiaTheme="minorEastAsia"/>
                <w:sz w:val="24"/>
                <w:szCs w:val="24"/>
              </w:rPr>
            </w:pPr>
            <w:r>
              <w:rPr>
                <w:rFonts w:ascii="宋体" w:hAnsi="宋体" w:eastAsia="宋体" w:cs="宋体"/>
                <w:b w:val="0"/>
                <w:sz w:val="21"/>
                <w:szCs w:val="21"/>
              </w:rPr>
              <w:t>50%</w:t>
            </w:r>
          </w:p>
        </w:tc>
        <w:tc>
          <w:tcPr>
            <w:tcW w:w="1559" w:type="dxa"/>
            <w:vAlign w:val="center"/>
          </w:tcPr>
          <w:p>
            <w:pPr>
              <w:spacing w:line="30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目标1-4</w:t>
            </w:r>
          </w:p>
        </w:tc>
      </w:tr>
    </w:tbl>
    <w:p>
      <w:pPr>
        <w:spacing w:line="300" w:lineRule="auto"/>
        <w:rPr>
          <w:rFonts w:eastAsia="黑体"/>
          <w:sz w:val="24"/>
          <w:szCs w:val="24"/>
        </w:rPr>
      </w:pPr>
      <w:r>
        <w:rPr>
          <w:rFonts w:hint="eastAsia" w:eastAsia="黑体"/>
          <w:sz w:val="24"/>
          <w:szCs w:val="24"/>
        </w:rPr>
        <w:t>（二）评分标准</w:t>
      </w:r>
    </w:p>
    <w:tbl>
      <w:tblPr>
        <w:tblStyle w:val="7"/>
        <w:tblW w:w="893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1738"/>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90" w:type="dxa"/>
            <w:vAlign w:val="center"/>
          </w:tcPr>
          <w:p>
            <w:pPr>
              <w:jc w:val="center"/>
              <w:rPr>
                <w:rFonts w:ascii="黑体" w:hAnsi="黑体" w:eastAsia="黑体"/>
                <w:sz w:val="24"/>
              </w:rPr>
            </w:pPr>
            <w:r>
              <w:rPr>
                <w:rFonts w:hint="eastAsia" w:ascii="黑体" w:hAnsi="黑体" w:eastAsia="黑体"/>
                <w:sz w:val="24"/>
              </w:rPr>
              <w:t>考核</w:t>
            </w:r>
            <w:r>
              <w:rPr>
                <w:rFonts w:hint="eastAsia" w:eastAsia="黑体"/>
                <w:sz w:val="24"/>
              </w:rPr>
              <w:t>环节</w:t>
            </w:r>
          </w:p>
        </w:tc>
        <w:tc>
          <w:tcPr>
            <w:tcW w:w="1738" w:type="dxa"/>
            <w:vAlign w:val="center"/>
          </w:tcPr>
          <w:p>
            <w:pPr>
              <w:jc w:val="center"/>
              <w:rPr>
                <w:rFonts w:ascii="黑体" w:hAnsi="黑体" w:eastAsia="黑体"/>
                <w:sz w:val="24"/>
              </w:rPr>
            </w:pPr>
            <w:r>
              <w:rPr>
                <w:rFonts w:hint="eastAsia" w:ascii="黑体" w:hAnsi="黑体" w:eastAsia="黑体"/>
                <w:sz w:val="24"/>
              </w:rPr>
              <w:t>&lt;60</w:t>
            </w:r>
          </w:p>
        </w:tc>
        <w:tc>
          <w:tcPr>
            <w:tcW w:w="1701" w:type="dxa"/>
            <w:vAlign w:val="center"/>
          </w:tcPr>
          <w:p>
            <w:pPr>
              <w:jc w:val="center"/>
              <w:rPr>
                <w:rFonts w:ascii="黑体" w:hAnsi="黑体" w:eastAsia="黑体"/>
                <w:sz w:val="24"/>
              </w:rPr>
            </w:pPr>
            <w:r>
              <w:rPr>
                <w:rFonts w:hint="eastAsia" w:ascii="黑体" w:hAnsi="黑体" w:eastAsia="黑体"/>
                <w:sz w:val="24"/>
              </w:rPr>
              <w:t>60</w:t>
            </w:r>
            <w:r>
              <w:rPr>
                <w:rFonts w:ascii="黑体" w:hAnsi="黑体" w:eastAsia="黑体"/>
                <w:sz w:val="24"/>
              </w:rPr>
              <w:t>-</w:t>
            </w:r>
            <w:r>
              <w:rPr>
                <w:rFonts w:hint="eastAsia" w:ascii="黑体" w:hAnsi="黑体" w:eastAsia="黑体"/>
                <w:sz w:val="24"/>
              </w:rPr>
              <w:t>75</w:t>
            </w:r>
          </w:p>
        </w:tc>
        <w:tc>
          <w:tcPr>
            <w:tcW w:w="1701" w:type="dxa"/>
            <w:vAlign w:val="center"/>
          </w:tcPr>
          <w:p>
            <w:pPr>
              <w:jc w:val="center"/>
              <w:rPr>
                <w:rFonts w:ascii="黑体" w:hAnsi="黑体" w:eastAsia="黑体"/>
                <w:sz w:val="24"/>
              </w:rPr>
            </w:pPr>
            <w:r>
              <w:rPr>
                <w:rFonts w:hint="eastAsia" w:ascii="黑体" w:hAnsi="黑体" w:eastAsia="黑体"/>
                <w:sz w:val="24"/>
              </w:rPr>
              <w:t>75</w:t>
            </w:r>
            <w:r>
              <w:rPr>
                <w:rFonts w:ascii="黑体" w:hAnsi="黑体" w:eastAsia="黑体"/>
                <w:sz w:val="24"/>
              </w:rPr>
              <w:t>-</w:t>
            </w:r>
            <w:r>
              <w:rPr>
                <w:rFonts w:hint="eastAsia" w:ascii="黑体" w:hAnsi="黑体" w:eastAsia="黑体"/>
                <w:sz w:val="24"/>
              </w:rPr>
              <w:t>90</w:t>
            </w:r>
          </w:p>
        </w:tc>
        <w:tc>
          <w:tcPr>
            <w:tcW w:w="1701" w:type="dxa"/>
            <w:vAlign w:val="center"/>
          </w:tcPr>
          <w:p>
            <w:pPr>
              <w:jc w:val="center"/>
              <w:rPr>
                <w:rFonts w:ascii="黑体" w:hAnsi="黑体" w:eastAsia="黑体"/>
                <w:sz w:val="24"/>
              </w:rPr>
            </w:pPr>
            <w:r>
              <w:rPr>
                <w:rFonts w:hint="eastAsia" w:ascii="黑体" w:hAnsi="黑体" w:eastAsia="黑体"/>
                <w:sz w:val="24"/>
              </w:rPr>
              <w:t>90</w:t>
            </w:r>
            <w:r>
              <w:rPr>
                <w:rFonts w:ascii="黑体" w:hAnsi="黑体" w:eastAsia="黑体"/>
                <w:sz w:val="24"/>
              </w:rPr>
              <w:t>-</w:t>
            </w:r>
            <w:r>
              <w:rPr>
                <w:rFonts w:hint="eastAsia" w:ascii="黑体" w:hAnsi="黑体" w:eastAsia="黑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090" w:type="dxa"/>
            <w:vAlign w:val="center"/>
          </w:tcPr>
          <w:p>
            <w:pPr>
              <w:jc w:val="center"/>
              <w:rPr>
                <w:rFonts w:cs="Times New Roman" w:asciiTheme="minorEastAsia" w:hAnsiTheme="minorEastAsia" w:eastAsiaTheme="minorEastAsia"/>
                <w:kern w:val="0"/>
                <w:sz w:val="24"/>
                <w:szCs w:val="24"/>
                <w:lang w:val="en-US" w:eastAsia="zh-CN" w:bidi="ar-SA"/>
              </w:rPr>
            </w:pPr>
            <w:r>
              <w:rPr>
                <w:rFonts w:hint="eastAsia" w:asciiTheme="minorEastAsia" w:hAnsiTheme="minorEastAsia" w:eastAsiaTheme="minorEastAsia"/>
                <w:sz w:val="24"/>
                <w:szCs w:val="24"/>
              </w:rPr>
              <w:t>课堂表现</w:t>
            </w:r>
          </w:p>
        </w:tc>
        <w:tc>
          <w:tcPr>
            <w:tcW w:w="1738" w:type="dxa"/>
            <w:vAlign w:val="top"/>
          </w:tcPr>
          <w:p>
            <w:pPr>
              <w:spacing w:line="300" w:lineRule="auto"/>
              <w:rPr>
                <w:rFonts w:hint="default" w:ascii="Times New Roman" w:hAnsi="Times New Roman" w:eastAsia="黑体" w:cs="Times New Roman"/>
                <w:kern w:val="0"/>
                <w:sz w:val="28"/>
                <w:szCs w:val="28"/>
                <w:lang w:val="en-US" w:eastAsia="zh-CN" w:bidi="ar-SA"/>
              </w:rPr>
            </w:pPr>
            <w:r>
              <w:rPr>
                <w:rFonts w:hint="eastAsia" w:ascii="宋体" w:hAnsi="宋体" w:eastAsia="宋体" w:cs="宋体"/>
                <w:b w:val="0"/>
                <w:sz w:val="21"/>
                <w:szCs w:val="21"/>
                <w:lang w:val="en-US" w:eastAsia="zh-CN"/>
              </w:rPr>
              <w:t>课堂</w:t>
            </w:r>
            <w:r>
              <w:rPr>
                <w:rFonts w:hint="eastAsia" w:ascii="宋体" w:hAnsi="宋体" w:cs="宋体"/>
                <w:b w:val="0"/>
                <w:sz w:val="21"/>
                <w:szCs w:val="21"/>
                <w:lang w:val="en-US" w:eastAsia="zh-CN"/>
              </w:rPr>
              <w:t>互动</w:t>
            </w:r>
            <w:r>
              <w:rPr>
                <w:rFonts w:hint="eastAsia" w:ascii="宋体" w:hAnsi="宋体" w:eastAsia="宋体" w:cs="宋体"/>
                <w:b w:val="0"/>
                <w:sz w:val="21"/>
                <w:szCs w:val="21"/>
                <w:lang w:val="en-US" w:eastAsia="zh-CN"/>
              </w:rPr>
              <w:t>不积极</w:t>
            </w:r>
          </w:p>
        </w:tc>
        <w:tc>
          <w:tcPr>
            <w:tcW w:w="1701" w:type="dxa"/>
            <w:vAlign w:val="top"/>
          </w:tcPr>
          <w:p>
            <w:pPr>
              <w:spacing w:line="300" w:lineRule="auto"/>
              <w:rPr>
                <w:rFonts w:hint="default" w:ascii="Times New Roman" w:hAnsi="Times New Roman" w:eastAsia="黑体" w:cs="Times New Roman"/>
                <w:kern w:val="0"/>
                <w:sz w:val="28"/>
                <w:szCs w:val="28"/>
                <w:lang w:val="en-US" w:eastAsia="zh-CN" w:bidi="ar-SA"/>
              </w:rPr>
            </w:pPr>
            <w:r>
              <w:rPr>
                <w:rFonts w:hint="eastAsia" w:ascii="宋体" w:hAnsi="宋体" w:cs="宋体"/>
                <w:b w:val="0"/>
                <w:sz w:val="21"/>
                <w:szCs w:val="21"/>
                <w:lang w:val="en-US" w:eastAsia="zh-CN"/>
              </w:rPr>
              <w:t>参与</w:t>
            </w:r>
            <w:r>
              <w:rPr>
                <w:rFonts w:ascii="宋体" w:hAnsi="宋体" w:eastAsia="宋体" w:cs="宋体"/>
                <w:b w:val="0"/>
                <w:sz w:val="21"/>
                <w:szCs w:val="21"/>
              </w:rPr>
              <w:t>课堂互动</w:t>
            </w:r>
          </w:p>
        </w:tc>
        <w:tc>
          <w:tcPr>
            <w:tcW w:w="1701" w:type="dxa"/>
            <w:vAlign w:val="top"/>
          </w:tcPr>
          <w:p>
            <w:pPr>
              <w:spacing w:line="300" w:lineRule="auto"/>
              <w:rPr>
                <w:rFonts w:ascii="Times New Roman" w:hAnsi="Times New Roman" w:eastAsia="黑体" w:cs="Times New Roman"/>
                <w:kern w:val="0"/>
                <w:sz w:val="28"/>
                <w:szCs w:val="28"/>
                <w:lang w:val="en-US" w:eastAsia="zh-CN" w:bidi="ar-SA"/>
              </w:rPr>
            </w:pPr>
            <w:r>
              <w:rPr>
                <w:rFonts w:hint="eastAsia" w:ascii="宋体" w:hAnsi="宋体" w:cs="宋体"/>
                <w:b w:val="0"/>
                <w:sz w:val="21"/>
                <w:szCs w:val="21"/>
                <w:lang w:val="en-US" w:eastAsia="zh-CN"/>
              </w:rPr>
              <w:t>积极参与</w:t>
            </w:r>
            <w:r>
              <w:rPr>
                <w:rFonts w:ascii="宋体" w:hAnsi="宋体" w:eastAsia="宋体" w:cs="宋体"/>
                <w:b w:val="0"/>
                <w:sz w:val="21"/>
                <w:szCs w:val="21"/>
              </w:rPr>
              <w:t>课堂互动</w:t>
            </w:r>
            <w:r>
              <w:rPr>
                <w:rFonts w:hint="eastAsia" w:ascii="宋体" w:hAnsi="宋体" w:cs="宋体"/>
                <w:b w:val="0"/>
                <w:sz w:val="21"/>
                <w:szCs w:val="21"/>
                <w:lang w:eastAsia="zh-CN"/>
              </w:rPr>
              <w:t>，</w:t>
            </w:r>
            <w:r>
              <w:rPr>
                <w:rFonts w:ascii="宋体" w:hAnsi="宋体" w:eastAsia="宋体" w:cs="宋体"/>
                <w:b w:val="0"/>
                <w:sz w:val="21"/>
                <w:szCs w:val="21"/>
              </w:rPr>
              <w:t>题目正确率&gt;60%</w:t>
            </w:r>
          </w:p>
        </w:tc>
        <w:tc>
          <w:tcPr>
            <w:tcW w:w="1701" w:type="dxa"/>
            <w:vAlign w:val="top"/>
          </w:tcPr>
          <w:p>
            <w:pPr>
              <w:spacing w:line="300" w:lineRule="auto"/>
              <w:rPr>
                <w:rFonts w:ascii="Times New Roman" w:hAnsi="Times New Roman" w:eastAsia="黑体" w:cs="Times New Roman"/>
                <w:kern w:val="0"/>
                <w:sz w:val="28"/>
                <w:szCs w:val="28"/>
                <w:lang w:val="en-US" w:eastAsia="zh-CN" w:bidi="ar-SA"/>
              </w:rPr>
            </w:pPr>
            <w:r>
              <w:rPr>
                <w:rFonts w:hint="eastAsia" w:ascii="宋体" w:hAnsi="宋体" w:cs="宋体"/>
                <w:b w:val="0"/>
                <w:sz w:val="21"/>
                <w:szCs w:val="21"/>
                <w:lang w:val="en-US" w:eastAsia="zh-CN"/>
              </w:rPr>
              <w:t>积极参与</w:t>
            </w:r>
            <w:r>
              <w:rPr>
                <w:rFonts w:ascii="宋体" w:hAnsi="宋体" w:eastAsia="宋体" w:cs="宋体"/>
                <w:b w:val="0"/>
                <w:sz w:val="21"/>
                <w:szCs w:val="21"/>
              </w:rPr>
              <w:t>课堂互动</w:t>
            </w:r>
            <w:r>
              <w:rPr>
                <w:rFonts w:hint="eastAsia" w:ascii="宋体" w:hAnsi="宋体" w:cs="宋体"/>
                <w:b w:val="0"/>
                <w:sz w:val="21"/>
                <w:szCs w:val="21"/>
                <w:lang w:eastAsia="zh-CN"/>
              </w:rPr>
              <w:t>，</w:t>
            </w:r>
            <w:r>
              <w:rPr>
                <w:rFonts w:ascii="宋体" w:hAnsi="宋体" w:eastAsia="宋体" w:cs="宋体"/>
                <w:b w:val="0"/>
                <w:sz w:val="21"/>
                <w:szCs w:val="21"/>
              </w:rPr>
              <w:t>题目正确率&gt;80%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090" w:type="dxa"/>
            <w:vAlign w:val="center"/>
          </w:tcPr>
          <w:p>
            <w:pPr>
              <w:jc w:val="center"/>
              <w:rPr>
                <w:rFonts w:cs="Times New Roman" w:asciiTheme="minorEastAsia" w:hAnsiTheme="minorEastAsia" w:eastAsiaTheme="minorEastAsia"/>
                <w:kern w:val="0"/>
                <w:sz w:val="24"/>
                <w:szCs w:val="24"/>
                <w:lang w:val="en-US" w:eastAsia="zh-CN" w:bidi="ar-SA"/>
              </w:rPr>
            </w:pPr>
            <w:r>
              <w:rPr>
                <w:rFonts w:hint="eastAsia" w:asciiTheme="minorEastAsia" w:hAnsiTheme="minorEastAsia" w:eastAsiaTheme="minorEastAsia"/>
                <w:sz w:val="24"/>
                <w:szCs w:val="24"/>
              </w:rPr>
              <w:t>作业</w:t>
            </w:r>
          </w:p>
        </w:tc>
        <w:tc>
          <w:tcPr>
            <w:tcW w:w="1738" w:type="dxa"/>
            <w:vAlign w:val="top"/>
          </w:tcPr>
          <w:p>
            <w:pPr>
              <w:spacing w:line="300" w:lineRule="auto"/>
              <w:rPr>
                <w:rFonts w:hint="default" w:ascii="Times New Roman" w:hAnsi="Times New Roman" w:eastAsia="黑体" w:cs="Times New Roman"/>
                <w:kern w:val="0"/>
                <w:sz w:val="28"/>
                <w:szCs w:val="28"/>
                <w:lang w:val="en-US" w:eastAsia="zh-CN" w:bidi="ar-SA"/>
              </w:rPr>
            </w:pPr>
            <w:r>
              <w:rPr>
                <w:rFonts w:hint="eastAsia" w:ascii="宋体" w:hAnsi="宋体" w:cs="宋体"/>
                <w:b w:val="0"/>
                <w:sz w:val="21"/>
                <w:szCs w:val="21"/>
                <w:lang w:val="en-US" w:eastAsia="zh-CN"/>
              </w:rPr>
              <w:t>不按时交作业</w:t>
            </w:r>
          </w:p>
        </w:tc>
        <w:tc>
          <w:tcPr>
            <w:tcW w:w="1701" w:type="dxa"/>
            <w:vAlign w:val="top"/>
          </w:tcPr>
          <w:p>
            <w:pPr>
              <w:spacing w:line="300" w:lineRule="auto"/>
              <w:rPr>
                <w:rFonts w:hint="default" w:ascii="Times New Roman" w:hAnsi="Times New Roman" w:eastAsia="黑体" w:cs="Times New Roman"/>
                <w:kern w:val="0"/>
                <w:sz w:val="28"/>
                <w:szCs w:val="28"/>
                <w:lang w:val="en-US" w:eastAsia="zh-CN" w:bidi="ar-SA"/>
              </w:rPr>
            </w:pPr>
            <w:r>
              <w:rPr>
                <w:rFonts w:hint="eastAsia" w:ascii="宋体" w:hAnsi="宋体" w:cs="宋体"/>
                <w:b w:val="0"/>
                <w:sz w:val="21"/>
                <w:szCs w:val="21"/>
                <w:lang w:val="en-US" w:eastAsia="zh-CN"/>
              </w:rPr>
              <w:t>按时交作业，正确率＜60%</w:t>
            </w:r>
          </w:p>
        </w:tc>
        <w:tc>
          <w:tcPr>
            <w:tcW w:w="1701" w:type="dxa"/>
            <w:vAlign w:val="top"/>
          </w:tcPr>
          <w:p>
            <w:pPr>
              <w:spacing w:line="300" w:lineRule="auto"/>
              <w:rPr>
                <w:rFonts w:ascii="Times New Roman" w:hAnsi="Times New Roman" w:eastAsia="黑体" w:cs="Times New Roman"/>
                <w:kern w:val="0"/>
                <w:sz w:val="28"/>
                <w:szCs w:val="28"/>
                <w:lang w:val="en-US" w:eastAsia="zh-CN" w:bidi="ar-SA"/>
              </w:rPr>
            </w:pPr>
            <w:r>
              <w:rPr>
                <w:rFonts w:hint="eastAsia" w:ascii="宋体" w:hAnsi="宋体" w:cs="宋体"/>
                <w:b w:val="0"/>
                <w:sz w:val="21"/>
                <w:szCs w:val="21"/>
                <w:lang w:val="en-US" w:eastAsia="zh-CN"/>
              </w:rPr>
              <w:t>按时交作业，</w:t>
            </w:r>
            <w:r>
              <w:rPr>
                <w:rFonts w:ascii="宋体" w:hAnsi="宋体" w:eastAsia="宋体" w:cs="宋体"/>
                <w:b w:val="0"/>
                <w:sz w:val="21"/>
                <w:szCs w:val="21"/>
              </w:rPr>
              <w:t>正确率&gt;</w:t>
            </w:r>
            <w:r>
              <w:rPr>
                <w:rFonts w:hint="eastAsia" w:ascii="宋体" w:hAnsi="宋体" w:cs="宋体"/>
                <w:b w:val="0"/>
                <w:sz w:val="21"/>
                <w:szCs w:val="21"/>
                <w:lang w:val="en-US" w:eastAsia="zh-CN"/>
              </w:rPr>
              <w:t>60</w:t>
            </w:r>
            <w:r>
              <w:rPr>
                <w:rFonts w:ascii="宋体" w:hAnsi="宋体" w:eastAsia="宋体" w:cs="宋体"/>
                <w:b w:val="0"/>
                <w:sz w:val="21"/>
                <w:szCs w:val="21"/>
              </w:rPr>
              <w:t>%</w:t>
            </w:r>
          </w:p>
        </w:tc>
        <w:tc>
          <w:tcPr>
            <w:tcW w:w="1701" w:type="dxa"/>
            <w:vAlign w:val="top"/>
          </w:tcPr>
          <w:p>
            <w:pPr>
              <w:spacing w:line="300" w:lineRule="auto"/>
              <w:rPr>
                <w:rFonts w:ascii="Times New Roman" w:hAnsi="Times New Roman" w:eastAsia="黑体" w:cs="Times New Roman"/>
                <w:kern w:val="0"/>
                <w:sz w:val="28"/>
                <w:szCs w:val="28"/>
                <w:lang w:val="en-US" w:eastAsia="zh-CN" w:bidi="ar-SA"/>
              </w:rPr>
            </w:pPr>
            <w:r>
              <w:rPr>
                <w:rFonts w:hint="eastAsia" w:ascii="宋体" w:hAnsi="宋体" w:cs="宋体"/>
                <w:b w:val="0"/>
                <w:sz w:val="21"/>
                <w:szCs w:val="21"/>
                <w:lang w:val="en-US" w:eastAsia="zh-CN"/>
              </w:rPr>
              <w:t>按时交作业，</w:t>
            </w:r>
            <w:r>
              <w:rPr>
                <w:rFonts w:ascii="宋体" w:hAnsi="宋体" w:eastAsia="宋体" w:cs="宋体"/>
                <w:b w:val="0"/>
                <w:sz w:val="21"/>
                <w:szCs w:val="21"/>
              </w:rPr>
              <w:t>正确率&gt;80%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dxa"/>
            <w:vAlign w:val="center"/>
          </w:tcPr>
          <w:p>
            <w:pPr>
              <w:jc w:val="center"/>
              <w:rPr>
                <w:rFonts w:asciiTheme="minorEastAsia" w:hAnsiTheme="minorEastAsia" w:eastAsiaTheme="minorEastAsia"/>
                <w:sz w:val="24"/>
                <w:szCs w:val="24"/>
              </w:rPr>
            </w:pPr>
            <w:r>
              <w:rPr>
                <w:rFonts w:ascii="宋体" w:hAnsi="宋体" w:eastAsia="宋体" w:cs="宋体"/>
                <w:b w:val="0"/>
                <w:sz w:val="21"/>
                <w:szCs w:val="21"/>
              </w:rPr>
              <w:t>阶段性测试</w:t>
            </w:r>
          </w:p>
        </w:tc>
        <w:tc>
          <w:tcPr>
            <w:tcW w:w="6841" w:type="dxa"/>
            <w:gridSpan w:val="4"/>
          </w:tcPr>
          <w:p>
            <w:pPr>
              <w:spacing w:line="300" w:lineRule="auto"/>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根据同学们的作答情况赋分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090" w:type="dxa"/>
            <w:vAlign w:val="center"/>
          </w:tcPr>
          <w:p>
            <w:pPr>
              <w:spacing w:line="240" w:lineRule="auto"/>
              <w:ind w:firstLine="0" w:firstLineChars="0"/>
              <w:jc w:val="center"/>
              <w:outlineLvl w:val="9"/>
              <w:rPr>
                <w:rFonts w:cs="Times New Roman" w:asciiTheme="minorEastAsia" w:hAnsiTheme="minorEastAsia" w:eastAsiaTheme="minorEastAsia"/>
                <w:kern w:val="0"/>
                <w:sz w:val="24"/>
                <w:szCs w:val="24"/>
                <w:lang w:val="en-US" w:eastAsia="zh-CN" w:bidi="ar-SA"/>
              </w:rPr>
            </w:pPr>
            <w:r>
              <w:rPr>
                <w:rFonts w:ascii="宋体" w:hAnsi="宋体" w:eastAsia="宋体" w:cs="宋体"/>
                <w:b w:val="0"/>
                <w:sz w:val="21"/>
                <w:szCs w:val="21"/>
              </w:rPr>
              <w:t>创新实验开发</w:t>
            </w:r>
          </w:p>
        </w:tc>
        <w:tc>
          <w:tcPr>
            <w:tcW w:w="6841" w:type="dxa"/>
            <w:gridSpan w:val="4"/>
          </w:tcPr>
          <w:p>
            <w:pPr>
              <w:spacing w:line="300" w:lineRule="auto"/>
              <w:jc w:val="center"/>
              <w:rPr>
                <w:rFonts w:eastAsia="黑体"/>
                <w:sz w:val="28"/>
                <w:szCs w:val="28"/>
              </w:rPr>
            </w:pPr>
            <w:r>
              <w:rPr>
                <w:rFonts w:ascii="宋体" w:hAnsi="宋体" w:eastAsia="宋体" w:cs="宋体"/>
                <w:b w:val="0"/>
                <w:sz w:val="21"/>
                <w:szCs w:val="21"/>
              </w:rPr>
              <w:t>根据小组创新器件的创新性、综合性来赋分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090" w:type="dxa"/>
            <w:vAlign w:val="center"/>
          </w:tcPr>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期末考试</w:t>
            </w:r>
          </w:p>
        </w:tc>
        <w:tc>
          <w:tcPr>
            <w:tcW w:w="6841" w:type="dxa"/>
            <w:gridSpan w:val="4"/>
          </w:tcPr>
          <w:p>
            <w:pPr>
              <w:spacing w:line="300" w:lineRule="auto"/>
              <w:jc w:val="center"/>
              <w:rPr>
                <w:rFonts w:eastAsia="黑体"/>
                <w:sz w:val="28"/>
                <w:szCs w:val="28"/>
              </w:rPr>
            </w:pPr>
            <w:r>
              <w:rPr>
                <w:rFonts w:ascii="宋体" w:hAnsi="宋体" w:eastAsia="宋体" w:cs="宋体"/>
                <w:b w:val="0"/>
                <w:sz w:val="21"/>
                <w:szCs w:val="21"/>
              </w:rPr>
              <w:t>根据同学们的作答情况来赋分</w:t>
            </w:r>
          </w:p>
        </w:tc>
      </w:tr>
    </w:tbl>
    <w:p>
      <w:pPr>
        <w:spacing w:line="300" w:lineRule="auto"/>
        <w:rPr>
          <w:rFonts w:eastAsia="黑体"/>
          <w:sz w:val="28"/>
          <w:szCs w:val="28"/>
        </w:rPr>
      </w:pPr>
      <w:bookmarkStart w:id="0" w:name="_引言"/>
      <w:bookmarkEnd w:id="0"/>
      <w:r>
        <w:rPr>
          <w:rFonts w:hint="eastAsia" w:eastAsia="黑体"/>
          <w:sz w:val="28"/>
          <w:szCs w:val="28"/>
        </w:rPr>
        <w:t>五、教材与参考资料</w:t>
      </w:r>
    </w:p>
    <w:p>
      <w:pPr>
        <w:spacing w:line="300" w:lineRule="auto"/>
        <w:rPr>
          <w:rFonts w:eastAsia="黑体"/>
          <w:sz w:val="24"/>
          <w:szCs w:val="24"/>
        </w:rPr>
      </w:pPr>
      <w:r>
        <w:rPr>
          <w:rFonts w:hint="eastAsia" w:asciiTheme="minorEastAsia" w:hAnsiTheme="minorEastAsia" w:eastAsiaTheme="minorEastAsia"/>
          <w:sz w:val="24"/>
          <w:szCs w:val="24"/>
        </w:rPr>
        <w:t xml:space="preserve">  </w:t>
      </w:r>
      <w:r>
        <w:rPr>
          <w:rFonts w:hint="eastAsia" w:eastAsia="黑体"/>
          <w:sz w:val="24"/>
          <w:szCs w:val="24"/>
        </w:rPr>
        <w:t>（一）教材</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 </w:t>
      </w:r>
      <w:r>
        <w:rPr>
          <w:rFonts w:hint="eastAsia" w:ascii="宋体" w:hAnsi="宋体" w:eastAsia="宋体" w:cs="宋体"/>
          <w:color w:val="auto"/>
          <w:sz w:val="24"/>
          <w:szCs w:val="24"/>
        </w:rPr>
        <w:t xml:space="preserve">《材料物理学概论》，李言荣、恽正中主编，清华大学出版社，2001； </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2．《材料物理》，王国梅、万发容编著，武汉理工大学出版社，2004； </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3．《材料物理性能》，田莳主编，北京航空航天大学出版社,2004 </w:t>
      </w:r>
    </w:p>
    <w:p>
      <w:pPr>
        <w:spacing w:line="300" w:lineRule="auto"/>
        <w:rPr>
          <w:rFonts w:eastAsia="黑体"/>
          <w:sz w:val="28"/>
          <w:szCs w:val="28"/>
        </w:rPr>
      </w:pPr>
      <w:r>
        <w:rPr>
          <w:rFonts w:hint="eastAsia" w:eastAsia="黑体"/>
          <w:sz w:val="28"/>
          <w:szCs w:val="28"/>
        </w:rPr>
        <w:t>六、其它说明</w:t>
      </w:r>
    </w:p>
    <w:p>
      <w:pPr>
        <w:pStyle w:val="12"/>
        <w:spacing w:before="0" w:beforeAutospacing="0" w:after="0" w:afterAutospacing="0" w:line="300" w:lineRule="auto"/>
        <w:jc w:val="both"/>
        <w:rPr>
          <w:rFonts w:ascii="黑体" w:hAnsi="黑体" w:eastAsia="黑体"/>
        </w:rPr>
      </w:pPr>
      <w:r>
        <w:rPr>
          <w:rFonts w:hint="eastAsia" w:ascii="黑体" w:hAnsi="黑体" w:eastAsia="黑体"/>
        </w:rPr>
        <w:t>大纲执笔人：</w:t>
      </w:r>
      <w:r>
        <w:rPr>
          <w:rFonts w:hint="eastAsia" w:ascii="黑体" w:hAnsi="黑体" w:eastAsia="黑体"/>
          <w:lang w:val="en-US" w:eastAsia="zh-CN"/>
        </w:rPr>
        <w:t>甄玉花</w:t>
      </w:r>
      <w:r>
        <w:rPr>
          <w:rFonts w:hint="eastAsia" w:ascii="黑体" w:hAnsi="黑体" w:eastAsia="黑体"/>
        </w:rPr>
        <w:t xml:space="preserve">                 审核人（学位点负责人）：</w:t>
      </w:r>
    </w:p>
    <w:p>
      <w:pPr>
        <w:pStyle w:val="12"/>
        <w:spacing w:before="0" w:beforeAutospacing="0" w:after="0" w:afterAutospacing="0" w:line="300" w:lineRule="auto"/>
        <w:jc w:val="both"/>
        <w:rPr>
          <w:rFonts w:hint="eastAsia" w:ascii="inherit" w:hAnsi="inherit"/>
          <w:sz w:val="23"/>
          <w:szCs w:val="23"/>
        </w:rPr>
      </w:pPr>
      <w:r>
        <w:rPr>
          <w:rFonts w:ascii="Calibri" w:hAnsi="Calibri" w:eastAsia="黑体" w:cs="Calibri"/>
        </w:rPr>
        <w:t xml:space="preserve">                     </w:t>
      </w:r>
    </w:p>
    <w:p>
      <w:pPr>
        <w:pStyle w:val="12"/>
        <w:spacing w:before="0" w:beforeAutospacing="0" w:after="0" w:afterAutospacing="0" w:line="300" w:lineRule="auto"/>
        <w:ind w:firstLine="600" w:firstLineChars="250"/>
        <w:jc w:val="both"/>
        <w:rPr>
          <w:rFonts w:hint="eastAsia" w:ascii="inherit" w:hAnsi="inherit"/>
          <w:sz w:val="23"/>
          <w:szCs w:val="23"/>
        </w:rPr>
      </w:pPr>
      <w:r>
        <w:rPr>
          <w:rFonts w:hint="eastAsia" w:ascii="Calibri" w:hAnsi="Calibri" w:eastAsia="黑体" w:cs="Calibri"/>
        </w:rPr>
        <w:t xml:space="preserve">  </w:t>
      </w:r>
      <w:r>
        <w:rPr>
          <w:rFonts w:ascii="Calibri" w:hAnsi="Calibri" w:eastAsia="黑体" w:cs="Calibri"/>
        </w:rPr>
        <w:t xml:space="preserve">                       分管院长</w:t>
      </w:r>
      <w:r>
        <w:rPr>
          <w:rFonts w:hint="eastAsia" w:ascii="黑体" w:hAnsi="黑体" w:eastAsia="黑体"/>
        </w:rPr>
        <w:t>签字：</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1Njk2MWIxMDNjMWU4NTAxMmFjYmRlNjkxZjc0YzkifQ=="/>
  </w:docVars>
  <w:rsids>
    <w:rsidRoot w:val="00576454"/>
    <w:rsid w:val="000041B9"/>
    <w:rsid w:val="0001107E"/>
    <w:rsid w:val="000643E0"/>
    <w:rsid w:val="00090489"/>
    <w:rsid w:val="00093D1A"/>
    <w:rsid w:val="00094CC5"/>
    <w:rsid w:val="000B143C"/>
    <w:rsid w:val="001915DF"/>
    <w:rsid w:val="00240802"/>
    <w:rsid w:val="00241F4E"/>
    <w:rsid w:val="002E7D7D"/>
    <w:rsid w:val="002F75BF"/>
    <w:rsid w:val="00323AF7"/>
    <w:rsid w:val="00354536"/>
    <w:rsid w:val="0039639C"/>
    <w:rsid w:val="003C6961"/>
    <w:rsid w:val="003D66E7"/>
    <w:rsid w:val="0040341E"/>
    <w:rsid w:val="004B3200"/>
    <w:rsid w:val="004B4AA1"/>
    <w:rsid w:val="004E51F2"/>
    <w:rsid w:val="00543371"/>
    <w:rsid w:val="00554B56"/>
    <w:rsid w:val="00576454"/>
    <w:rsid w:val="005B64AD"/>
    <w:rsid w:val="00606F64"/>
    <w:rsid w:val="00607B06"/>
    <w:rsid w:val="0063419D"/>
    <w:rsid w:val="00650913"/>
    <w:rsid w:val="007D4786"/>
    <w:rsid w:val="007E0789"/>
    <w:rsid w:val="00805168"/>
    <w:rsid w:val="00830930"/>
    <w:rsid w:val="00837079"/>
    <w:rsid w:val="0085241C"/>
    <w:rsid w:val="00856BA3"/>
    <w:rsid w:val="00865618"/>
    <w:rsid w:val="008972CB"/>
    <w:rsid w:val="00960CA0"/>
    <w:rsid w:val="009906F4"/>
    <w:rsid w:val="009C5397"/>
    <w:rsid w:val="00A15452"/>
    <w:rsid w:val="00A23081"/>
    <w:rsid w:val="00A6174B"/>
    <w:rsid w:val="00B942FA"/>
    <w:rsid w:val="00C23DA2"/>
    <w:rsid w:val="00C63F15"/>
    <w:rsid w:val="00E034C9"/>
    <w:rsid w:val="00E253F4"/>
    <w:rsid w:val="00E26ED4"/>
    <w:rsid w:val="00E34506"/>
    <w:rsid w:val="00E52144"/>
    <w:rsid w:val="00E651A8"/>
    <w:rsid w:val="00E735AD"/>
    <w:rsid w:val="00E73C4E"/>
    <w:rsid w:val="00ED4FF0"/>
    <w:rsid w:val="00F36487"/>
    <w:rsid w:val="00FA699B"/>
    <w:rsid w:val="00FE366A"/>
    <w:rsid w:val="00FF47AB"/>
    <w:rsid w:val="09DC15CD"/>
    <w:rsid w:val="43042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uiPriority w:val="0"/>
    <w:pPr>
      <w:adjustRightInd/>
      <w:spacing w:line="240" w:lineRule="auto"/>
      <w:textAlignment w:val="auto"/>
    </w:pPr>
    <w:rPr>
      <w:rFonts w:ascii="宋体" w:hAnsi="Courier New" w:cs="Courier New"/>
      <w:kern w:val="2"/>
      <w:szCs w:val="21"/>
    </w:rPr>
  </w:style>
  <w:style w:type="paragraph" w:styleId="3">
    <w:name w:val="Balloon Text"/>
    <w:basedOn w:val="1"/>
    <w:link w:val="13"/>
    <w:semiHidden/>
    <w:unhideWhenUsed/>
    <w:qFormat/>
    <w:uiPriority w:val="99"/>
    <w:pPr>
      <w:spacing w:line="240" w:lineRule="auto"/>
    </w:pPr>
    <w:rPr>
      <w:sz w:val="18"/>
      <w:szCs w:val="18"/>
    </w:rPr>
  </w:style>
  <w:style w:type="paragraph" w:styleId="4">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uiPriority w:val="0"/>
    <w:rPr>
      <w:rFonts w:ascii="宋体" w:hAnsi="Courier New" w:eastAsia="宋体" w:cs="Courier New"/>
      <w:szCs w:val="21"/>
    </w:rPr>
  </w:style>
  <w:style w:type="character" w:customStyle="1" w:styleId="10">
    <w:name w:val="页眉 字符"/>
    <w:basedOn w:val="8"/>
    <w:link w:val="5"/>
    <w:uiPriority w:val="99"/>
    <w:rPr>
      <w:rFonts w:ascii="Times New Roman" w:hAnsi="Times New Roman" w:eastAsia="宋体" w:cs="Times New Roman"/>
      <w:kern w:val="0"/>
      <w:sz w:val="18"/>
      <w:szCs w:val="18"/>
    </w:rPr>
  </w:style>
  <w:style w:type="character" w:customStyle="1" w:styleId="11">
    <w:name w:val="页脚 字符"/>
    <w:basedOn w:val="8"/>
    <w:link w:val="4"/>
    <w:qFormat/>
    <w:uiPriority w:val="99"/>
    <w:rPr>
      <w:rFonts w:ascii="Times New Roman" w:hAnsi="Times New Roman" w:eastAsia="宋体" w:cs="Times New Roman"/>
      <w:kern w:val="0"/>
      <w:sz w:val="18"/>
      <w:szCs w:val="18"/>
    </w:rPr>
  </w:style>
  <w:style w:type="paragraph" w:customStyle="1" w:styleId="12">
    <w:name w:val="p0"/>
    <w:basedOn w:val="1"/>
    <w:qFormat/>
    <w:uiPriority w:val="0"/>
    <w:pPr>
      <w:widowControl/>
      <w:adjustRightInd/>
      <w:spacing w:before="100" w:beforeAutospacing="1" w:after="100" w:afterAutospacing="1" w:line="240" w:lineRule="auto"/>
      <w:jc w:val="left"/>
      <w:textAlignment w:val="auto"/>
    </w:pPr>
    <w:rPr>
      <w:rFonts w:ascii="宋体" w:hAnsi="宋体" w:cs="宋体"/>
      <w:sz w:val="24"/>
      <w:szCs w:val="24"/>
    </w:rPr>
  </w:style>
  <w:style w:type="character" w:customStyle="1" w:styleId="13">
    <w:name w:val="批注框文本 字符"/>
    <w:basedOn w:val="8"/>
    <w:link w:val="3"/>
    <w:semiHidden/>
    <w:qFormat/>
    <w:uiPriority w:val="99"/>
    <w:rPr>
      <w:rFonts w:ascii="Times New Roman" w:hAnsi="Times New Roman" w:eastAsia="宋体" w:cs="Times New Roman"/>
      <w:kern w:val="0"/>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2456</Words>
  <Characters>2632</Characters>
  <Lines>15</Lines>
  <Paragraphs>4</Paragraphs>
  <TotalTime>17</TotalTime>
  <ScaleCrop>false</ScaleCrop>
  <LinksUpToDate>false</LinksUpToDate>
  <CharactersWithSpaces>3630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2018-06-25T07:44:00Z</dcterms:created>
  <dc:creator>zadmin</dc:creator>
  <cp:lastModifiedBy>青春￡赌ジ幸福</cp:lastModifiedBy>
  <cp:lastPrinted>2018-06-27T07:57:00Z</cp:lastPrinted>
  <dcterms:modified xsi:type="dcterms:W3CDTF">2022-10-11T15:18:04Z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00260B34C4ED4737ACCCD83CCC965FDB</vt:lpwstr>
  </property>
</Properties>
</file>